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010A7">
      <w:r w:rsidRPr="003010A7">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AC05B9" w:rsidP="004D3814">
                  <w:pPr>
                    <w:jc w:val="right"/>
                    <w:rPr>
                      <w:rFonts w:ascii="Segoe UI" w:hAnsi="Segoe UI" w:cs="Segoe UI"/>
                      <w:b/>
                      <w:sz w:val="72"/>
                      <w:szCs w:val="72"/>
                      <w:u w:val="single"/>
                    </w:rPr>
                  </w:pPr>
                  <w:r>
                    <w:rPr>
                      <w:rFonts w:ascii="Segoe UI" w:hAnsi="Segoe UI" w:cs="Segoe UI"/>
                      <w:b/>
                      <w:sz w:val="72"/>
                      <w:szCs w:val="72"/>
                      <w:u w:val="single"/>
                    </w:rPr>
                    <w:t>Cumbria</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010A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010A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010A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010A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010A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C05B9">
      <w:pPr>
        <w:rPr>
          <w:rFonts w:ascii="Segoe UI" w:hAnsi="Segoe UI" w:cs="Segoe UI"/>
        </w:rPr>
      </w:pPr>
      <w:r>
        <w:rPr>
          <w:rFonts w:ascii="Segoe UI" w:hAnsi="Segoe UI" w:cs="Segoe UI"/>
        </w:rPr>
        <w:t>Cumbria</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1,230</w:t>
      </w:r>
      <w:r w:rsidR="00FA4ACC">
        <w:rPr>
          <w:rFonts w:ascii="Segoe UI" w:hAnsi="Segoe UI" w:cs="Segoe UI"/>
        </w:rPr>
        <w:t xml:space="preserve">, made up of </w:t>
      </w:r>
      <w:r>
        <w:rPr>
          <w:rFonts w:ascii="Segoe UI" w:hAnsi="Segoe UI" w:cs="Segoe UI"/>
        </w:rPr>
        <w:t>1,140</w:t>
      </w:r>
      <w:r w:rsidR="00FA4ACC">
        <w:rPr>
          <w:rFonts w:ascii="Segoe UI" w:hAnsi="Segoe UI" w:cs="Segoe UI"/>
        </w:rPr>
        <w:t xml:space="preserve"> private enterprise builds</w:t>
      </w:r>
      <w:r>
        <w:rPr>
          <w:rFonts w:ascii="Segoe UI" w:hAnsi="Segoe UI" w:cs="Segoe UI"/>
        </w:rPr>
        <w:t xml:space="preserve"> and 9</w:t>
      </w:r>
      <w:r w:rsidR="003A5C91">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245,910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42919">
        <w:rPr>
          <w:rFonts w:ascii="Segoe UI" w:hAnsi="Segoe UI" w:cs="Segoe UI"/>
        </w:rPr>
        <w:t>Cumbria</w:t>
      </w:r>
      <w:r w:rsidR="002651E1">
        <w:rPr>
          <w:rFonts w:ascii="Segoe UI" w:hAnsi="Segoe UI" w:cs="Segoe UI"/>
        </w:rPr>
        <w:t xml:space="preserve"> </w:t>
      </w:r>
      <w:r w:rsidR="00465750">
        <w:rPr>
          <w:rFonts w:ascii="Segoe UI" w:hAnsi="Segoe UI" w:cs="Segoe UI"/>
        </w:rPr>
        <w:t xml:space="preserve">had net additions of </w:t>
      </w:r>
      <w:r w:rsidR="00E42919">
        <w:rPr>
          <w:rFonts w:ascii="Segoe UI" w:hAnsi="Segoe UI" w:cs="Segoe UI"/>
        </w:rPr>
        <w:t>1,511</w:t>
      </w:r>
      <w:r w:rsidR="004A44E1">
        <w:rPr>
          <w:rFonts w:ascii="Segoe UI" w:hAnsi="Segoe UI" w:cs="Segoe UI"/>
        </w:rPr>
        <w:t xml:space="preserve"> dwellings</w:t>
      </w:r>
      <w:r w:rsidR="00465750">
        <w:rPr>
          <w:rFonts w:ascii="Segoe UI" w:hAnsi="Segoe UI" w:cs="Segoe UI"/>
        </w:rPr>
        <w:t xml:space="preserve"> comprised of </w:t>
      </w:r>
      <w:r w:rsidR="00E42919">
        <w:rPr>
          <w:rFonts w:ascii="Segoe UI" w:hAnsi="Segoe UI" w:cs="Segoe UI"/>
        </w:rPr>
        <w:t>1,250</w:t>
      </w:r>
      <w:r w:rsidR="00465750">
        <w:rPr>
          <w:rFonts w:ascii="Segoe UI" w:hAnsi="Segoe UI" w:cs="Segoe UI"/>
        </w:rPr>
        <w:t xml:space="preserve"> new builds, </w:t>
      </w:r>
      <w:r w:rsidR="00E42919">
        <w:rPr>
          <w:rFonts w:ascii="Segoe UI" w:hAnsi="Segoe UI" w:cs="Segoe UI"/>
        </w:rPr>
        <w:t>34</w:t>
      </w:r>
      <w:r w:rsidR="00465750">
        <w:rPr>
          <w:rFonts w:ascii="Segoe UI" w:hAnsi="Segoe UI" w:cs="Segoe UI"/>
        </w:rPr>
        <w:t xml:space="preserve"> conversations, </w:t>
      </w:r>
      <w:r w:rsidR="00E42919">
        <w:rPr>
          <w:rFonts w:ascii="Segoe UI" w:hAnsi="Segoe UI" w:cs="Segoe UI"/>
        </w:rPr>
        <w:t>229</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42919">
        <w:rPr>
          <w:rFonts w:ascii="Segoe UI" w:hAnsi="Segoe UI" w:cs="Segoe UI"/>
        </w:rPr>
        <w:t>Cumbria</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E42919">
        <w:rPr>
          <w:rFonts w:ascii="Segoe UI" w:hAnsi="Segoe UI" w:cs="Segoe UI"/>
        </w:rPr>
        <w:t>eed per 1,000 households was 0.5</w:t>
      </w:r>
      <w:r>
        <w:rPr>
          <w:rFonts w:ascii="Segoe UI" w:hAnsi="Segoe UI" w:cs="Segoe UI"/>
        </w:rPr>
        <w:t>, the number of households accommodated in temporary accommodat</w:t>
      </w:r>
      <w:r w:rsidR="009579D3">
        <w:rPr>
          <w:rFonts w:ascii="Segoe UI" w:hAnsi="Segoe UI" w:cs="Segoe UI"/>
        </w:rPr>
        <w:t>ion per 1,000 households was 0.</w:t>
      </w:r>
      <w:r w:rsidR="00E42919">
        <w:rPr>
          <w:rFonts w:ascii="Segoe UI" w:hAnsi="Segoe UI" w:cs="Segoe UI"/>
        </w:rPr>
        <w:t>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A547A"/>
    <w:rsid w:val="002B39D0"/>
    <w:rsid w:val="002B3CB9"/>
    <w:rsid w:val="002C1B27"/>
    <w:rsid w:val="002C6BB4"/>
    <w:rsid w:val="002D62CB"/>
    <w:rsid w:val="002D7F20"/>
    <w:rsid w:val="002F2969"/>
    <w:rsid w:val="002F7C2C"/>
    <w:rsid w:val="003010A7"/>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2919"/>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2.5137207256273837</c:v>
                </c:pt>
                <c:pt idx="1">
                  <c:v>2.5850567044696464</c:v>
                </c:pt>
                <c:pt idx="2">
                  <c:v>2.9494848786972416</c:v>
                </c:pt>
                <c:pt idx="3">
                  <c:v>3.4331568497683653</c:v>
                </c:pt>
                <c:pt idx="4">
                  <c:v>4.5718522179661436</c:v>
                </c:pt>
                <c:pt idx="5">
                  <c:v>5.3230693636884778</c:v>
                </c:pt>
                <c:pt idx="6">
                  <c:v>4.5545118132650142</c:v>
                </c:pt>
                <c:pt idx="7">
                  <c:v>4.9204993696880965</c:v>
                </c:pt>
              </c:numCache>
            </c:numRef>
          </c:val>
        </c:ser>
        <c:marker val="1"/>
        <c:axId val="159758976"/>
        <c:axId val="159809920"/>
      </c:lineChart>
      <c:catAx>
        <c:axId val="159758976"/>
        <c:scaling>
          <c:orientation val="minMax"/>
        </c:scaling>
        <c:axPos val="b"/>
        <c:tickLblPos val="nextTo"/>
        <c:txPr>
          <a:bodyPr/>
          <a:lstStyle/>
          <a:p>
            <a:pPr>
              <a:defRPr sz="1000"/>
            </a:pPr>
            <a:endParaRPr lang="en-US"/>
          </a:p>
        </c:txPr>
        <c:crossAx val="159809920"/>
        <c:crosses val="autoZero"/>
        <c:auto val="1"/>
        <c:lblAlgn val="ctr"/>
        <c:lblOffset val="100"/>
      </c:catAx>
      <c:valAx>
        <c:axId val="159809920"/>
        <c:scaling>
          <c:orientation val="minMax"/>
        </c:scaling>
        <c:axPos val="l"/>
        <c:majorGridlines/>
        <c:numFmt formatCode="General" sourceLinked="1"/>
        <c:tickLblPos val="nextTo"/>
        <c:crossAx val="15975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8.3084081090063142E-2</c:v>
                </c:pt>
                <c:pt idx="1">
                  <c:v>0.12409000661813369</c:v>
                </c:pt>
                <c:pt idx="2">
                  <c:v>0.12356357345854441</c:v>
                </c:pt>
                <c:pt idx="3">
                  <c:v>8.1893374825976584E-2</c:v>
                </c:pt>
                <c:pt idx="4">
                  <c:v>0.13826196575983085</c:v>
                </c:pt>
              </c:numCache>
            </c:numRef>
          </c:val>
        </c:ser>
        <c:marker val="1"/>
        <c:axId val="160709632"/>
        <c:axId val="160719616"/>
      </c:lineChart>
      <c:catAx>
        <c:axId val="160709632"/>
        <c:scaling>
          <c:orientation val="minMax"/>
        </c:scaling>
        <c:axPos val="b"/>
        <c:tickLblPos val="nextTo"/>
        <c:crossAx val="160719616"/>
        <c:crosses val="autoZero"/>
        <c:auto val="1"/>
        <c:lblAlgn val="ctr"/>
        <c:lblOffset val="100"/>
      </c:catAx>
      <c:valAx>
        <c:axId val="160719616"/>
        <c:scaling>
          <c:orientation val="minMax"/>
        </c:scaling>
        <c:axPos val="l"/>
        <c:majorGridlines/>
        <c:numFmt formatCode="General" sourceLinked="1"/>
        <c:tickLblPos val="nextTo"/>
        <c:crossAx val="160709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0.74775672981056829</c:v>
                </c:pt>
                <c:pt idx="1">
                  <c:v>0.53772336201191273</c:v>
                </c:pt>
                <c:pt idx="2">
                  <c:v>0.65900572511223687</c:v>
                </c:pt>
                <c:pt idx="3">
                  <c:v>0.81893374825976573</c:v>
                </c:pt>
                <c:pt idx="4">
                  <c:v>0.93123500467650766</c:v>
                </c:pt>
              </c:numCache>
            </c:numRef>
          </c:val>
        </c:ser>
        <c:marker val="1"/>
        <c:axId val="160766592"/>
        <c:axId val="160780672"/>
      </c:lineChart>
      <c:catAx>
        <c:axId val="160766592"/>
        <c:scaling>
          <c:orientation val="minMax"/>
        </c:scaling>
        <c:axPos val="b"/>
        <c:tickLblPos val="nextTo"/>
        <c:crossAx val="160780672"/>
        <c:crosses val="autoZero"/>
        <c:auto val="1"/>
        <c:lblAlgn val="ctr"/>
        <c:lblOffset val="100"/>
      </c:catAx>
      <c:valAx>
        <c:axId val="160780672"/>
        <c:scaling>
          <c:orientation val="minMax"/>
        </c:scaling>
        <c:axPos val="l"/>
        <c:majorGridlines/>
        <c:numFmt formatCode="General" sourceLinked="1"/>
        <c:tickLblPos val="nextTo"/>
        <c:crossAx val="16076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0803072"/>
        <c:axId val="160829440"/>
      </c:lineChart>
      <c:catAx>
        <c:axId val="160803072"/>
        <c:scaling>
          <c:orientation val="minMax"/>
        </c:scaling>
        <c:axPos val="b"/>
        <c:tickLblPos val="nextTo"/>
        <c:crossAx val="160829440"/>
        <c:crosses val="autoZero"/>
        <c:auto val="1"/>
        <c:lblAlgn val="ctr"/>
        <c:lblOffset val="100"/>
      </c:catAx>
      <c:valAx>
        <c:axId val="160829440"/>
        <c:scaling>
          <c:orientation val="minMax"/>
        </c:scaling>
        <c:axPos val="l"/>
        <c:majorGridlines/>
        <c:numFmt formatCode="General" sourceLinked="1"/>
        <c:tickLblPos val="nextTo"/>
        <c:crossAx val="160803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0.20771020272515786</c:v>
                </c:pt>
                <c:pt idx="1">
                  <c:v>0.41363335539377899</c:v>
                </c:pt>
                <c:pt idx="2">
                  <c:v>4.1187857819514805E-2</c:v>
                </c:pt>
                <c:pt idx="3">
                  <c:v>4.0946687412988292E-2</c:v>
                </c:pt>
                <c:pt idx="4">
                  <c:v>8.1330568094018143E-3</c:v>
                </c:pt>
              </c:numCache>
            </c:numRef>
          </c:val>
        </c:ser>
        <c:marker val="1"/>
        <c:axId val="160839552"/>
        <c:axId val="160841088"/>
      </c:lineChart>
      <c:catAx>
        <c:axId val="160839552"/>
        <c:scaling>
          <c:orientation val="minMax"/>
        </c:scaling>
        <c:axPos val="b"/>
        <c:tickLblPos val="nextTo"/>
        <c:crossAx val="160841088"/>
        <c:crosses val="autoZero"/>
        <c:auto val="1"/>
        <c:lblAlgn val="ctr"/>
        <c:lblOffset val="100"/>
      </c:catAx>
      <c:valAx>
        <c:axId val="160841088"/>
        <c:scaling>
          <c:orientation val="minMax"/>
        </c:scaling>
        <c:axPos val="l"/>
        <c:majorGridlines/>
        <c:numFmt formatCode="General" sourceLinked="1"/>
        <c:tickLblPos val="nextTo"/>
        <c:crossAx val="16083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4.3619142572283147</c:v>
                </c:pt>
                <c:pt idx="1">
                  <c:v>4.2604235605559229</c:v>
                </c:pt>
                <c:pt idx="2">
                  <c:v>5.8898636681906176</c:v>
                </c:pt>
                <c:pt idx="3">
                  <c:v>6.9199901727950204</c:v>
                </c:pt>
                <c:pt idx="4">
                  <c:v>6.1445244195030702</c:v>
                </c:pt>
              </c:numCache>
            </c:numRef>
          </c:val>
        </c:ser>
        <c:marker val="1"/>
        <c:axId val="160888320"/>
        <c:axId val="160889856"/>
      </c:lineChart>
      <c:catAx>
        <c:axId val="160888320"/>
        <c:scaling>
          <c:orientation val="minMax"/>
        </c:scaling>
        <c:axPos val="b"/>
        <c:tickLblPos val="nextTo"/>
        <c:crossAx val="160889856"/>
        <c:crosses val="autoZero"/>
        <c:auto val="1"/>
        <c:lblAlgn val="ctr"/>
        <c:lblOffset val="100"/>
      </c:catAx>
      <c:valAx>
        <c:axId val="160889856"/>
        <c:scaling>
          <c:orientation val="minMax"/>
        </c:scaling>
        <c:axPos val="l"/>
        <c:majorGridlines/>
        <c:numFmt formatCode="General" sourceLinked="1"/>
        <c:tickLblPos val="nextTo"/>
        <c:crossAx val="16088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Cumbria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5.6499999999999995</c:v>
                </c:pt>
                <c:pt idx="1">
                  <c:v>5.1366666666666667</c:v>
                </c:pt>
                <c:pt idx="2">
                  <c:v>5.5616666666666674</c:v>
                </c:pt>
                <c:pt idx="3">
                  <c:v>5.7033333333333331</c:v>
                </c:pt>
                <c:pt idx="4">
                  <c:v>5.7</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60927744"/>
        <c:axId val="160929280"/>
      </c:lineChart>
      <c:catAx>
        <c:axId val="160927744"/>
        <c:scaling>
          <c:orientation val="minMax"/>
        </c:scaling>
        <c:axPos val="b"/>
        <c:numFmt formatCode="General" sourceLinked="1"/>
        <c:tickLblPos val="nextTo"/>
        <c:crossAx val="160929280"/>
        <c:crosses val="autoZero"/>
        <c:auto val="1"/>
        <c:lblAlgn val="ctr"/>
        <c:lblOffset val="100"/>
      </c:catAx>
      <c:valAx>
        <c:axId val="160929280"/>
        <c:scaling>
          <c:orientation val="minMax"/>
        </c:scaling>
        <c:axPos val="l"/>
        <c:majorGridlines/>
        <c:numFmt formatCode="General" sourceLinked="1"/>
        <c:tickLblPos val="nextTo"/>
        <c:crossAx val="16092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Cumbria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5.7075004020288977</c:v>
                </c:pt>
                <c:pt idx="1">
                  <c:v>5.3721335907206749</c:v>
                </c:pt>
                <c:pt idx="2">
                  <c:v>5.6700000000000008</c:v>
                </c:pt>
                <c:pt idx="3">
                  <c:v>5.86</c:v>
                </c:pt>
                <c:pt idx="4">
                  <c:v>5.7833333333333341</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60955776"/>
        <c:axId val="161035392"/>
      </c:lineChart>
      <c:catAx>
        <c:axId val="160955776"/>
        <c:scaling>
          <c:orientation val="minMax"/>
        </c:scaling>
        <c:axPos val="b"/>
        <c:numFmt formatCode="General" sourceLinked="1"/>
        <c:tickLblPos val="nextTo"/>
        <c:crossAx val="161035392"/>
        <c:crosses val="autoZero"/>
        <c:auto val="1"/>
        <c:lblAlgn val="ctr"/>
        <c:lblOffset val="100"/>
      </c:catAx>
      <c:valAx>
        <c:axId val="161035392"/>
        <c:scaling>
          <c:orientation val="minMax"/>
        </c:scaling>
        <c:axPos val="l"/>
        <c:majorGridlines/>
        <c:numFmt formatCode="General" sourceLinked="1"/>
        <c:tickLblPos val="nextTo"/>
        <c:crossAx val="160955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Cumbria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72.971666666666678</c:v>
                </c:pt>
                <c:pt idx="1">
                  <c:v>73.600000000000009</c:v>
                </c:pt>
                <c:pt idx="2">
                  <c:v>77.293333333333337</c:v>
                </c:pt>
                <c:pt idx="3">
                  <c:v>80.331666666666663</c:v>
                </c:pt>
                <c:pt idx="4">
                  <c:v>86.763333333333335</c:v>
                </c:pt>
                <c:pt idx="5">
                  <c:v>86.908333333333346</c:v>
                </c:pt>
                <c:pt idx="6">
                  <c:v>88.915110640479313</c:v>
                </c:pt>
                <c:pt idx="7">
                  <c:v>87.656969554440607</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60956416"/>
        <c:axId val="160957952"/>
      </c:lineChart>
      <c:catAx>
        <c:axId val="160956416"/>
        <c:scaling>
          <c:orientation val="minMax"/>
        </c:scaling>
        <c:axPos val="b"/>
        <c:numFmt formatCode="General" sourceLinked="1"/>
        <c:tickLblPos val="nextTo"/>
        <c:crossAx val="160957952"/>
        <c:crosses val="autoZero"/>
        <c:auto val="1"/>
        <c:lblAlgn val="ctr"/>
        <c:lblOffset val="100"/>
      </c:catAx>
      <c:valAx>
        <c:axId val="16095795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095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1.8995433789954337</c:v>
                </c:pt>
                <c:pt idx="1">
                  <c:v>1.8812785388127853</c:v>
                </c:pt>
                <c:pt idx="2">
                  <c:v>1.2017937219730941</c:v>
                </c:pt>
                <c:pt idx="3">
                  <c:v>0.68509933940421364</c:v>
                </c:pt>
                <c:pt idx="4">
                  <c:v>0.48555474629764511</c:v>
                </c:pt>
                <c:pt idx="5">
                  <c:v>0.69027849509355999</c:v>
                </c:pt>
                <c:pt idx="6">
                  <c:v>0.4857830466173455</c:v>
                </c:pt>
              </c:numCache>
            </c:numRef>
          </c:val>
        </c:ser>
        <c:marker val="1"/>
        <c:axId val="161001472"/>
        <c:axId val="161003008"/>
      </c:lineChart>
      <c:catAx>
        <c:axId val="161001472"/>
        <c:scaling>
          <c:orientation val="minMax"/>
        </c:scaling>
        <c:axPos val="b"/>
        <c:tickLblPos val="nextTo"/>
        <c:crossAx val="161003008"/>
        <c:crosses val="autoZero"/>
        <c:auto val="1"/>
        <c:lblAlgn val="ctr"/>
        <c:lblOffset val="100"/>
      </c:catAx>
      <c:valAx>
        <c:axId val="161003008"/>
        <c:scaling>
          <c:orientation val="minMax"/>
        </c:scaling>
        <c:axPos val="l"/>
        <c:majorGridlines/>
        <c:numFmt formatCode="General" sourceLinked="1"/>
        <c:tickLblPos val="nextTo"/>
        <c:crossAx val="16100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0.48858447488584472</c:v>
                </c:pt>
                <c:pt idx="1">
                  <c:v>0.27853881278538811</c:v>
                </c:pt>
                <c:pt idx="2">
                  <c:v>0.23318385650224216</c:v>
                </c:pt>
                <c:pt idx="3">
                  <c:v>0.24191705828857119</c:v>
                </c:pt>
                <c:pt idx="4">
                  <c:v>0.18825854958553706</c:v>
                </c:pt>
                <c:pt idx="5">
                  <c:v>0.26976149565156193</c:v>
                </c:pt>
                <c:pt idx="6">
                  <c:v>0.20549071181982573</c:v>
                </c:pt>
              </c:numCache>
            </c:numRef>
          </c:val>
        </c:ser>
        <c:marker val="1"/>
        <c:axId val="161160576"/>
        <c:axId val="161178752"/>
      </c:lineChart>
      <c:catAx>
        <c:axId val="161160576"/>
        <c:scaling>
          <c:orientation val="minMax"/>
        </c:scaling>
        <c:axPos val="b"/>
        <c:tickLblPos val="nextTo"/>
        <c:crossAx val="161178752"/>
        <c:crosses val="autoZero"/>
        <c:auto val="1"/>
        <c:lblAlgn val="ctr"/>
        <c:lblOffset val="100"/>
      </c:catAx>
      <c:valAx>
        <c:axId val="161178752"/>
        <c:scaling>
          <c:orientation val="minMax"/>
        </c:scaling>
        <c:axPos val="l"/>
        <c:majorGridlines/>
        <c:numFmt formatCode="General" sourceLinked="1"/>
        <c:tickLblPos val="nextTo"/>
        <c:crossAx val="161160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0.54463949055259975</c:v>
                </c:pt>
                <c:pt idx="1">
                  <c:v>1.042361574382922</c:v>
                </c:pt>
                <c:pt idx="2">
                  <c:v>0.78929877035559992</c:v>
                </c:pt>
                <c:pt idx="3">
                  <c:v>0.45499669093315687</c:v>
                </c:pt>
                <c:pt idx="4">
                  <c:v>0.49425429383417774</c:v>
                </c:pt>
                <c:pt idx="5">
                  <c:v>0.32757349930390645</c:v>
                </c:pt>
                <c:pt idx="6">
                  <c:v>0.36598755642308162</c:v>
                </c:pt>
                <c:pt idx="7">
                  <c:v>0.24399170428205441</c:v>
                </c:pt>
              </c:numCache>
            </c:numRef>
          </c:val>
        </c:ser>
        <c:marker val="1"/>
        <c:axId val="123472512"/>
        <c:axId val="123482496"/>
      </c:lineChart>
      <c:catAx>
        <c:axId val="123472512"/>
        <c:scaling>
          <c:orientation val="minMax"/>
        </c:scaling>
        <c:axPos val="b"/>
        <c:tickLblPos val="nextTo"/>
        <c:crossAx val="123482496"/>
        <c:crosses val="autoZero"/>
        <c:auto val="1"/>
        <c:lblAlgn val="ctr"/>
        <c:lblOffset val="100"/>
      </c:catAx>
      <c:valAx>
        <c:axId val="123482496"/>
        <c:scaling>
          <c:orientation val="minMax"/>
        </c:scaling>
        <c:axPos val="l"/>
        <c:majorGridlines/>
        <c:numFmt formatCode="General" sourceLinked="1"/>
        <c:tickLblPos val="nextTo"/>
        <c:crossAx val="12347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4.066528404700908E-2</c:v>
                </c:pt>
              </c:numCache>
            </c:numRef>
          </c:val>
        </c:ser>
        <c:marker val="1"/>
        <c:axId val="123513088"/>
        <c:axId val="123531264"/>
      </c:lineChart>
      <c:catAx>
        <c:axId val="123513088"/>
        <c:scaling>
          <c:orientation val="minMax"/>
        </c:scaling>
        <c:axPos val="b"/>
        <c:tickLblPos val="nextTo"/>
        <c:crossAx val="123531264"/>
        <c:crosses val="autoZero"/>
        <c:auto val="1"/>
        <c:lblAlgn val="ctr"/>
        <c:lblOffset val="100"/>
      </c:catAx>
      <c:valAx>
        <c:axId val="123531264"/>
        <c:scaling>
          <c:orientation val="minMax"/>
        </c:scaling>
        <c:axPos val="l"/>
        <c:majorGridlines/>
        <c:numFmt formatCode="General" sourceLinked="1"/>
        <c:tickLblPos val="nextTo"/>
        <c:crossAx val="123513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3.1002555616071055</c:v>
                </c:pt>
                <c:pt idx="1">
                  <c:v>3.6274182788525691</c:v>
                </c:pt>
                <c:pt idx="2">
                  <c:v>3.7387836490528414</c:v>
                </c:pt>
                <c:pt idx="3">
                  <c:v>3.8881535407015226</c:v>
                </c:pt>
                <c:pt idx="4">
                  <c:v>5.0661065118003217</c:v>
                </c:pt>
                <c:pt idx="5">
                  <c:v>5.6506428629923837</c:v>
                </c:pt>
                <c:pt idx="6">
                  <c:v>4.8798340856410896</c:v>
                </c:pt>
                <c:pt idx="7">
                  <c:v>5.2458216420641701</c:v>
                </c:pt>
              </c:numCache>
            </c:numRef>
          </c:val>
        </c:ser>
        <c:marker val="1"/>
        <c:axId val="160466816"/>
        <c:axId val="160468352"/>
      </c:lineChart>
      <c:catAx>
        <c:axId val="160466816"/>
        <c:scaling>
          <c:orientation val="minMax"/>
        </c:scaling>
        <c:axPos val="b"/>
        <c:tickLblPos val="nextTo"/>
        <c:crossAx val="160468352"/>
        <c:crosses val="autoZero"/>
        <c:auto val="1"/>
        <c:lblAlgn val="ctr"/>
        <c:lblOffset val="100"/>
      </c:catAx>
      <c:valAx>
        <c:axId val="160468352"/>
        <c:scaling>
          <c:orientation val="minMax"/>
        </c:scaling>
        <c:axPos val="l"/>
        <c:majorGridlines/>
        <c:numFmt formatCode="General" sourceLinked="1"/>
        <c:tickLblPos val="nextTo"/>
        <c:crossAx val="16046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2.5975114164816291</c:v>
                </c:pt>
                <c:pt idx="1">
                  <c:v>2.1681120747164786</c:v>
                </c:pt>
                <c:pt idx="2">
                  <c:v>3.1156530408773682</c:v>
                </c:pt>
                <c:pt idx="3">
                  <c:v>2.7713434811383193</c:v>
                </c:pt>
                <c:pt idx="4">
                  <c:v>3.3774043412002142</c:v>
                </c:pt>
                <c:pt idx="5">
                  <c:v>4.7088690524936547</c:v>
                </c:pt>
                <c:pt idx="6">
                  <c:v>4.9611646537351062</c:v>
                </c:pt>
                <c:pt idx="7">
                  <c:v>4.6358423813590353</c:v>
                </c:pt>
              </c:numCache>
            </c:numRef>
          </c:val>
        </c:ser>
        <c:marker val="1"/>
        <c:axId val="160499200"/>
        <c:axId val="160500736"/>
      </c:lineChart>
      <c:catAx>
        <c:axId val="160499200"/>
        <c:scaling>
          <c:orientation val="minMax"/>
        </c:scaling>
        <c:axPos val="b"/>
        <c:tickLblPos val="nextTo"/>
        <c:crossAx val="160500736"/>
        <c:crosses val="autoZero"/>
        <c:auto val="1"/>
        <c:lblAlgn val="ctr"/>
        <c:lblOffset val="100"/>
      </c:catAx>
      <c:valAx>
        <c:axId val="160500736"/>
        <c:scaling>
          <c:orientation val="minMax"/>
        </c:scaling>
        <c:axPos val="l"/>
        <c:majorGridlines/>
        <c:numFmt formatCode="General" sourceLinked="1"/>
        <c:tickLblPos val="nextTo"/>
        <c:crossAx val="16049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0.67032552683396873</c:v>
                </c:pt>
                <c:pt idx="1">
                  <c:v>0.5837224816544363</c:v>
                </c:pt>
                <c:pt idx="2">
                  <c:v>1.1216350947158524</c:v>
                </c:pt>
                <c:pt idx="3">
                  <c:v>0.74454003970880223</c:v>
                </c:pt>
                <c:pt idx="4">
                  <c:v>0.49425429383417774</c:v>
                </c:pt>
                <c:pt idx="5">
                  <c:v>0.36852018671689474</c:v>
                </c:pt>
                <c:pt idx="6">
                  <c:v>0.3253222723760727</c:v>
                </c:pt>
                <c:pt idx="7">
                  <c:v>0.36598755642308162</c:v>
                </c:pt>
              </c:numCache>
            </c:numRef>
          </c:val>
        </c:ser>
        <c:marker val="1"/>
        <c:axId val="160552064"/>
        <c:axId val="160553600"/>
      </c:lineChart>
      <c:catAx>
        <c:axId val="160552064"/>
        <c:scaling>
          <c:orientation val="minMax"/>
        </c:scaling>
        <c:axPos val="b"/>
        <c:tickLblPos val="nextTo"/>
        <c:crossAx val="160553600"/>
        <c:crosses val="autoZero"/>
        <c:auto val="1"/>
        <c:lblAlgn val="ctr"/>
        <c:lblOffset val="100"/>
      </c:catAx>
      <c:valAx>
        <c:axId val="160553600"/>
        <c:scaling>
          <c:orientation val="minMax"/>
        </c:scaling>
        <c:axPos val="l"/>
        <c:majorGridlines/>
        <c:numFmt formatCode="General" sourceLinked="1"/>
        <c:tickLblPos val="nextTo"/>
        <c:crossAx val="160552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0600832"/>
        <c:axId val="160602368"/>
      </c:lineChart>
      <c:catAx>
        <c:axId val="160600832"/>
        <c:scaling>
          <c:orientation val="minMax"/>
        </c:scaling>
        <c:axPos val="b"/>
        <c:tickLblPos val="nextTo"/>
        <c:crossAx val="160602368"/>
        <c:crosses val="autoZero"/>
        <c:auto val="1"/>
        <c:lblAlgn val="ctr"/>
        <c:lblOffset val="100"/>
      </c:catAx>
      <c:valAx>
        <c:axId val="160602368"/>
        <c:scaling>
          <c:orientation val="minMax"/>
        </c:scaling>
        <c:axPos val="l"/>
        <c:majorGridlines/>
        <c:numFmt formatCode="General" sourceLinked="1"/>
        <c:tickLblPos val="nextTo"/>
        <c:crossAx val="160600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3.267836943315598</c:v>
                </c:pt>
                <c:pt idx="1">
                  <c:v>2.7518345563709148</c:v>
                </c:pt>
                <c:pt idx="2">
                  <c:v>4.2372881355932224</c:v>
                </c:pt>
                <c:pt idx="3">
                  <c:v>3.5158835208471206</c:v>
                </c:pt>
                <c:pt idx="4">
                  <c:v>3.8304707772148769</c:v>
                </c:pt>
                <c:pt idx="5">
                  <c:v>5.0773892392105475</c:v>
                </c:pt>
                <c:pt idx="6">
                  <c:v>5.2864869261111789</c:v>
                </c:pt>
                <c:pt idx="7">
                  <c:v>5.0018299377821158</c:v>
                </c:pt>
              </c:numCache>
            </c:numRef>
          </c:val>
        </c:ser>
        <c:marker val="1"/>
        <c:axId val="160633216"/>
        <c:axId val="160634752"/>
      </c:lineChart>
      <c:catAx>
        <c:axId val="160633216"/>
        <c:scaling>
          <c:orientation val="minMax"/>
        </c:scaling>
        <c:axPos val="b"/>
        <c:tickLblPos val="nextTo"/>
        <c:crossAx val="160634752"/>
        <c:crosses val="autoZero"/>
        <c:auto val="1"/>
        <c:lblAlgn val="ctr"/>
        <c:lblOffset val="100"/>
      </c:catAx>
      <c:valAx>
        <c:axId val="160634752"/>
        <c:scaling>
          <c:orientation val="minMax"/>
        </c:scaling>
        <c:axPos val="l"/>
        <c:majorGridlines/>
        <c:numFmt formatCode="General" sourceLinked="1"/>
        <c:tickLblPos val="nextTo"/>
        <c:crossAx val="16063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Cumbria</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3.6972416085078099</c:v>
                </c:pt>
                <c:pt idx="1">
                  <c:v>4.012243547319656</c:v>
                </c:pt>
                <c:pt idx="2">
                  <c:v>5.1484822274393505</c:v>
                </c:pt>
                <c:pt idx="3">
                  <c:v>6.0191630497092783</c:v>
                </c:pt>
                <c:pt idx="4">
                  <c:v>5.0831605058761333</c:v>
                </c:pt>
              </c:numCache>
            </c:numRef>
          </c:val>
        </c:ser>
        <c:marker val="1"/>
        <c:axId val="160669696"/>
        <c:axId val="160671232"/>
      </c:lineChart>
      <c:catAx>
        <c:axId val="160669696"/>
        <c:scaling>
          <c:orientation val="minMax"/>
        </c:scaling>
        <c:axPos val="b"/>
        <c:tickLblPos val="nextTo"/>
        <c:crossAx val="160671232"/>
        <c:crosses val="autoZero"/>
        <c:auto val="1"/>
        <c:lblAlgn val="ctr"/>
        <c:lblOffset val="100"/>
      </c:catAx>
      <c:valAx>
        <c:axId val="160671232"/>
        <c:scaling>
          <c:orientation val="minMax"/>
        </c:scaling>
        <c:axPos val="l"/>
        <c:majorGridlines/>
        <c:numFmt formatCode="General" sourceLinked="1"/>
        <c:tickLblPos val="nextTo"/>
        <c:crossAx val="16066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3491D-48A0-4DA7-9BBD-9D6BEC53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2018-04-30T15:11:00Z</dcterms:created>
  <dcterms:modified xsi:type="dcterms:W3CDTF">2018-05-01T10:29:00Z</dcterms:modified>
</cp:coreProperties>
</file>