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C2F60">
      <w:r w:rsidRPr="007C2F60">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993F57" w:rsidP="004D3814">
                  <w:pPr>
                    <w:jc w:val="right"/>
                    <w:rPr>
                      <w:rFonts w:ascii="Segoe UI" w:hAnsi="Segoe UI" w:cs="Segoe UI"/>
                      <w:b/>
                      <w:sz w:val="72"/>
                      <w:szCs w:val="72"/>
                      <w:u w:val="single"/>
                    </w:rPr>
                  </w:pPr>
                  <w:r>
                    <w:rPr>
                      <w:rFonts w:ascii="Segoe UI" w:hAnsi="Segoe UI" w:cs="Segoe UI"/>
                      <w:b/>
                      <w:sz w:val="72"/>
                      <w:szCs w:val="72"/>
                      <w:u w:val="single"/>
                    </w:rPr>
                    <w:t>Ha</w:t>
                  </w:r>
                  <w:r w:rsidR="00975DC7">
                    <w:rPr>
                      <w:rFonts w:ascii="Segoe UI" w:hAnsi="Segoe UI" w:cs="Segoe UI"/>
                      <w:b/>
                      <w:sz w:val="72"/>
                      <w:szCs w:val="72"/>
                      <w:u w:val="single"/>
                    </w:rPr>
                    <w:t>r</w:t>
                  </w:r>
                  <w:r w:rsidR="00A76BD8">
                    <w:rPr>
                      <w:rFonts w:ascii="Segoe UI" w:hAnsi="Segoe UI" w:cs="Segoe UI"/>
                      <w:b/>
                      <w:sz w:val="72"/>
                      <w:szCs w:val="72"/>
                      <w:u w:val="single"/>
                    </w:rPr>
                    <w:t>rogate</w:t>
                  </w:r>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C2F6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C2F6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C2F6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C2F6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C2F6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993F57">
      <w:pPr>
        <w:rPr>
          <w:rFonts w:ascii="Segoe UI" w:hAnsi="Segoe UI" w:cs="Segoe UI"/>
        </w:rPr>
      </w:pPr>
      <w:r>
        <w:rPr>
          <w:rFonts w:ascii="Segoe UI" w:hAnsi="Segoe UI" w:cs="Segoe UI"/>
        </w:rPr>
        <w:t>Ha</w:t>
      </w:r>
      <w:r w:rsidR="00975DC7">
        <w:rPr>
          <w:rFonts w:ascii="Segoe UI" w:hAnsi="Segoe UI" w:cs="Segoe UI"/>
        </w:rPr>
        <w:t>r</w:t>
      </w:r>
      <w:r w:rsidR="00A76BD8">
        <w:rPr>
          <w:rFonts w:ascii="Segoe UI" w:hAnsi="Segoe UI" w:cs="Segoe UI"/>
        </w:rPr>
        <w:t>rogate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A76BD8">
        <w:rPr>
          <w:rFonts w:ascii="Segoe UI" w:hAnsi="Segoe UI" w:cs="Segoe UI"/>
        </w:rPr>
        <w:t>16</w:t>
      </w:r>
      <w:r w:rsidR="005D1AC4">
        <w:rPr>
          <w:rFonts w:ascii="Segoe UI" w:hAnsi="Segoe UI" w:cs="Segoe UI"/>
        </w:rPr>
        <w:t>0</w:t>
      </w:r>
      <w:r w:rsidR="00D625BB">
        <w:rPr>
          <w:rFonts w:ascii="Segoe UI" w:hAnsi="Segoe UI" w:cs="Segoe UI"/>
        </w:rPr>
        <w:t xml:space="preserve">, made up of </w:t>
      </w:r>
      <w:r w:rsidR="00A76BD8">
        <w:rPr>
          <w:rFonts w:ascii="Segoe UI" w:hAnsi="Segoe UI" w:cs="Segoe UI"/>
        </w:rPr>
        <w:t>12</w:t>
      </w:r>
      <w:r w:rsidR="00975DC7">
        <w:rPr>
          <w:rFonts w:ascii="Segoe UI" w:hAnsi="Segoe UI" w:cs="Segoe UI"/>
        </w:rPr>
        <w:t>0</w:t>
      </w:r>
      <w:r w:rsidR="00FE2F24">
        <w:rPr>
          <w:rFonts w:ascii="Segoe UI" w:hAnsi="Segoe UI" w:cs="Segoe UI"/>
        </w:rPr>
        <w:t xml:space="preserve"> private enterprise builds</w:t>
      </w:r>
      <w:r w:rsidR="00A76BD8">
        <w:rPr>
          <w:rFonts w:ascii="Segoe UI" w:hAnsi="Segoe UI" w:cs="Segoe UI"/>
        </w:rPr>
        <w:t xml:space="preserve"> and 5</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A76BD8">
        <w:rPr>
          <w:rFonts w:ascii="Segoe UI" w:hAnsi="Segoe UI" w:cs="Segoe UI"/>
        </w:rPr>
        <w:t>71,460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8148A2">
        <w:rPr>
          <w:rFonts w:ascii="Segoe UI" w:hAnsi="Segoe UI" w:cs="Segoe UI"/>
        </w:rPr>
        <w:t>Harrogate</w:t>
      </w:r>
      <w:r w:rsidR="002651E1">
        <w:rPr>
          <w:rFonts w:ascii="Segoe UI" w:hAnsi="Segoe UI" w:cs="Segoe UI"/>
        </w:rPr>
        <w:t xml:space="preserve"> </w:t>
      </w:r>
      <w:r w:rsidR="00465750">
        <w:rPr>
          <w:rFonts w:ascii="Segoe UI" w:hAnsi="Segoe UI" w:cs="Segoe UI"/>
        </w:rPr>
        <w:t xml:space="preserve">had net additions of </w:t>
      </w:r>
      <w:r w:rsidR="008148A2">
        <w:rPr>
          <w:rFonts w:ascii="Segoe UI" w:hAnsi="Segoe UI" w:cs="Segoe UI"/>
        </w:rPr>
        <w:t>3</w:t>
      </w:r>
      <w:r>
        <w:rPr>
          <w:rFonts w:ascii="Segoe UI" w:hAnsi="Segoe UI" w:cs="Segoe UI"/>
        </w:rPr>
        <w:t>25</w:t>
      </w:r>
      <w:r w:rsidR="004A44E1">
        <w:rPr>
          <w:rFonts w:ascii="Segoe UI" w:hAnsi="Segoe UI" w:cs="Segoe UI"/>
        </w:rPr>
        <w:t xml:space="preserve"> dwellings</w:t>
      </w:r>
      <w:r w:rsidR="00465750">
        <w:rPr>
          <w:rFonts w:ascii="Segoe UI" w:hAnsi="Segoe UI" w:cs="Segoe UI"/>
        </w:rPr>
        <w:t xml:space="preserve"> comprised of </w:t>
      </w:r>
      <w:r w:rsidR="008148A2">
        <w:rPr>
          <w:rFonts w:ascii="Segoe UI" w:hAnsi="Segoe UI" w:cs="Segoe UI"/>
        </w:rPr>
        <w:t>216</w:t>
      </w:r>
      <w:r w:rsidR="00465750">
        <w:rPr>
          <w:rFonts w:ascii="Segoe UI" w:hAnsi="Segoe UI" w:cs="Segoe UI"/>
        </w:rPr>
        <w:t xml:space="preserve"> new builds, </w:t>
      </w:r>
      <w:r w:rsidR="008148A2">
        <w:rPr>
          <w:rFonts w:ascii="Segoe UI" w:hAnsi="Segoe UI" w:cs="Segoe UI"/>
        </w:rPr>
        <w:t>22</w:t>
      </w:r>
      <w:r w:rsidR="00465750">
        <w:rPr>
          <w:rFonts w:ascii="Segoe UI" w:hAnsi="Segoe UI" w:cs="Segoe UI"/>
        </w:rPr>
        <w:t xml:space="preserve"> conversations, </w:t>
      </w:r>
      <w:r>
        <w:rPr>
          <w:rFonts w:ascii="Segoe UI" w:hAnsi="Segoe UI" w:cs="Segoe UI"/>
        </w:rPr>
        <w:t>1</w:t>
      </w:r>
      <w:r w:rsidR="008148A2">
        <w:rPr>
          <w:rFonts w:ascii="Segoe UI" w:hAnsi="Segoe UI" w:cs="Segoe UI"/>
        </w:rPr>
        <w:t>12</w:t>
      </w:r>
      <w:r w:rsidR="00465750">
        <w:rPr>
          <w:rFonts w:ascii="Segoe UI" w:hAnsi="Segoe UI" w:cs="Segoe UI"/>
        </w:rPr>
        <w:t xml:space="preserve"> change of use, and </w:t>
      </w:r>
      <w:r>
        <w:rPr>
          <w:rFonts w:ascii="Segoe UI" w:hAnsi="Segoe UI" w:cs="Segoe UI"/>
        </w:rPr>
        <w:t>2</w:t>
      </w:r>
      <w:r w:rsidR="008148A2">
        <w:rPr>
          <w:rFonts w:ascii="Segoe UI" w:hAnsi="Segoe UI" w:cs="Segoe UI"/>
        </w:rPr>
        <w:t>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8148A2">
        <w:rPr>
          <w:rFonts w:ascii="Segoe UI" w:hAnsi="Segoe UI" w:cs="Segoe UI"/>
        </w:rPr>
        <w:t>Harrogate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8148A2">
        <w:rPr>
          <w:rFonts w:ascii="Segoe UI" w:hAnsi="Segoe UI" w:cs="Segoe UI"/>
        </w:rPr>
        <w:t>2.3</w:t>
      </w:r>
      <w:r>
        <w:rPr>
          <w:rFonts w:ascii="Segoe UI" w:hAnsi="Segoe UI" w:cs="Segoe UI"/>
        </w:rPr>
        <w:t>, the number of households accommodated in temporary accommodat</w:t>
      </w:r>
      <w:r w:rsidR="008148A2">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C2F60"/>
    <w:rsid w:val="007D3509"/>
    <w:rsid w:val="007D4BF5"/>
    <w:rsid w:val="007E0505"/>
    <w:rsid w:val="007E65D3"/>
    <w:rsid w:val="007F66C5"/>
    <w:rsid w:val="008148A2"/>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1.2831479897348161</c:v>
                </c:pt>
                <c:pt idx="1">
                  <c:v>1.1363636363636362</c:v>
                </c:pt>
                <c:pt idx="2">
                  <c:v>0.84985835694051004</c:v>
                </c:pt>
                <c:pt idx="3">
                  <c:v>1.4142271248762555</c:v>
                </c:pt>
                <c:pt idx="4">
                  <c:v>1.1288274305065615</c:v>
                </c:pt>
                <c:pt idx="5">
                  <c:v>2.1064457239151797</c:v>
                </c:pt>
                <c:pt idx="6">
                  <c:v>1.8191995521970332</c:v>
                </c:pt>
                <c:pt idx="7">
                  <c:v>4.0582143856703059</c:v>
                </c:pt>
              </c:numCache>
            </c:numRef>
          </c:val>
        </c:ser>
        <c:marker val="1"/>
        <c:axId val="132364928"/>
        <c:axId val="132415872"/>
      </c:lineChart>
      <c:catAx>
        <c:axId val="132364928"/>
        <c:scaling>
          <c:orientation val="minMax"/>
        </c:scaling>
        <c:axPos val="b"/>
        <c:tickLblPos val="nextTo"/>
        <c:txPr>
          <a:bodyPr/>
          <a:lstStyle/>
          <a:p>
            <a:pPr>
              <a:defRPr sz="1000"/>
            </a:pPr>
            <a:endParaRPr lang="en-US"/>
          </a:p>
        </c:txPr>
        <c:crossAx val="132415872"/>
        <c:crosses val="autoZero"/>
        <c:auto val="1"/>
        <c:lblAlgn val="ctr"/>
        <c:lblOffset val="100"/>
      </c:catAx>
      <c:valAx>
        <c:axId val="132415872"/>
        <c:scaling>
          <c:orientation val="minMax"/>
        </c:scaling>
        <c:axPos val="l"/>
        <c:majorGridlines/>
        <c:numFmt formatCode="General" sourceLinked="1"/>
        <c:tickLblPos val="nextTo"/>
        <c:crossAx val="132364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0.14164305949008499</c:v>
                </c:pt>
                <c:pt idx="1">
                  <c:v>0</c:v>
                </c:pt>
                <c:pt idx="2">
                  <c:v>0.14110342881332016</c:v>
                </c:pt>
                <c:pt idx="3">
                  <c:v>0.14042971492767872</c:v>
                </c:pt>
                <c:pt idx="4">
                  <c:v>0.30786453960257482</c:v>
                </c:pt>
              </c:numCache>
            </c:numRef>
          </c:val>
        </c:ser>
        <c:marker val="1"/>
        <c:axId val="158874624"/>
        <c:axId val="158884608"/>
      </c:lineChart>
      <c:catAx>
        <c:axId val="158874624"/>
        <c:scaling>
          <c:orientation val="minMax"/>
        </c:scaling>
        <c:axPos val="b"/>
        <c:tickLblPos val="nextTo"/>
        <c:crossAx val="158884608"/>
        <c:crosses val="autoZero"/>
        <c:auto val="1"/>
        <c:lblAlgn val="ctr"/>
        <c:lblOffset val="100"/>
      </c:catAx>
      <c:valAx>
        <c:axId val="158884608"/>
        <c:scaling>
          <c:orientation val="minMax"/>
        </c:scaling>
        <c:axPos val="l"/>
        <c:majorGridlines/>
        <c:numFmt formatCode="General" sourceLinked="1"/>
        <c:tickLblPos val="nextTo"/>
        <c:crossAx val="15887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0.56657223796033995</c:v>
                </c:pt>
                <c:pt idx="1">
                  <c:v>0.98995898741337873</c:v>
                </c:pt>
                <c:pt idx="2">
                  <c:v>1.693241145759842</c:v>
                </c:pt>
                <c:pt idx="3">
                  <c:v>0.98300800449375092</c:v>
                </c:pt>
                <c:pt idx="4">
                  <c:v>1.5673103834312903</c:v>
                </c:pt>
              </c:numCache>
            </c:numRef>
          </c:val>
        </c:ser>
        <c:marker val="1"/>
        <c:axId val="158935680"/>
        <c:axId val="158945664"/>
      </c:lineChart>
      <c:catAx>
        <c:axId val="158935680"/>
        <c:scaling>
          <c:orientation val="minMax"/>
        </c:scaling>
        <c:axPos val="b"/>
        <c:tickLblPos val="nextTo"/>
        <c:crossAx val="158945664"/>
        <c:crosses val="autoZero"/>
        <c:auto val="1"/>
        <c:lblAlgn val="ctr"/>
        <c:lblOffset val="100"/>
      </c:catAx>
      <c:valAx>
        <c:axId val="158945664"/>
        <c:scaling>
          <c:orientation val="minMax"/>
        </c:scaling>
        <c:axPos val="l"/>
        <c:majorGridlines/>
        <c:numFmt formatCode="General" sourceLinked="1"/>
        <c:tickLblPos val="nextTo"/>
        <c:crossAx val="158935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0.14110342881332016</c:v>
                </c:pt>
                <c:pt idx="3">
                  <c:v>0</c:v>
                </c:pt>
                <c:pt idx="4">
                  <c:v>0</c:v>
                </c:pt>
              </c:numCache>
            </c:numRef>
          </c:val>
        </c:ser>
        <c:marker val="1"/>
        <c:axId val="158968064"/>
        <c:axId val="158994432"/>
      </c:lineChart>
      <c:catAx>
        <c:axId val="158968064"/>
        <c:scaling>
          <c:orientation val="minMax"/>
        </c:scaling>
        <c:axPos val="b"/>
        <c:tickLblPos val="nextTo"/>
        <c:crossAx val="158994432"/>
        <c:crosses val="autoZero"/>
        <c:auto val="1"/>
        <c:lblAlgn val="ctr"/>
        <c:lblOffset val="100"/>
      </c:catAx>
      <c:valAx>
        <c:axId val="158994432"/>
        <c:scaling>
          <c:orientation val="minMax"/>
        </c:scaling>
        <c:axPos val="l"/>
        <c:majorGridlines/>
        <c:numFmt formatCode="General" sourceLinked="1"/>
        <c:tickLblPos val="nextTo"/>
        <c:crossAx val="158968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0.14164305949008499</c:v>
                </c:pt>
                <c:pt idx="1">
                  <c:v>0.1414227124876255</c:v>
                </c:pt>
                <c:pt idx="2">
                  <c:v>0.14110342881332016</c:v>
                </c:pt>
                <c:pt idx="3">
                  <c:v>0.14042971492767872</c:v>
                </c:pt>
                <c:pt idx="4">
                  <c:v>0.34984606773019872</c:v>
                </c:pt>
              </c:numCache>
            </c:numRef>
          </c:val>
        </c:ser>
        <c:marker val="1"/>
        <c:axId val="159004544"/>
        <c:axId val="159006080"/>
      </c:lineChart>
      <c:catAx>
        <c:axId val="159004544"/>
        <c:scaling>
          <c:orientation val="minMax"/>
        </c:scaling>
        <c:axPos val="b"/>
        <c:tickLblPos val="nextTo"/>
        <c:crossAx val="159006080"/>
        <c:crosses val="autoZero"/>
        <c:auto val="1"/>
        <c:lblAlgn val="ctr"/>
        <c:lblOffset val="100"/>
      </c:catAx>
      <c:valAx>
        <c:axId val="159006080"/>
        <c:scaling>
          <c:orientation val="minMax"/>
        </c:scaling>
        <c:axPos val="l"/>
        <c:majorGridlines/>
        <c:numFmt formatCode="General" sourceLinked="1"/>
        <c:tickLblPos val="nextTo"/>
        <c:crossAx val="159004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1.5580736543909348</c:v>
                </c:pt>
                <c:pt idx="1">
                  <c:v>2.262763399802008</c:v>
                </c:pt>
                <c:pt idx="2">
                  <c:v>4.6564131508395654</c:v>
                </c:pt>
                <c:pt idx="3">
                  <c:v>3.6511725881196462</c:v>
                </c:pt>
                <c:pt idx="4">
                  <c:v>4.5479988804925835</c:v>
                </c:pt>
              </c:numCache>
            </c:numRef>
          </c:val>
        </c:ser>
        <c:marker val="1"/>
        <c:axId val="159053312"/>
        <c:axId val="159054848"/>
      </c:lineChart>
      <c:catAx>
        <c:axId val="159053312"/>
        <c:scaling>
          <c:orientation val="minMax"/>
        </c:scaling>
        <c:axPos val="b"/>
        <c:tickLblPos val="nextTo"/>
        <c:crossAx val="159054848"/>
        <c:crosses val="autoZero"/>
        <c:auto val="1"/>
        <c:lblAlgn val="ctr"/>
        <c:lblOffset val="100"/>
      </c:catAx>
      <c:valAx>
        <c:axId val="159054848"/>
        <c:scaling>
          <c:orientation val="minMax"/>
        </c:scaling>
        <c:axPos val="l"/>
        <c:majorGridlines/>
        <c:numFmt formatCode="General" sourceLinked="1"/>
        <c:tickLblPos val="nextTo"/>
        <c:crossAx val="159053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Harrogate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9.1199999999999992</c:v>
                </c:pt>
                <c:pt idx="1">
                  <c:v>8.32</c:v>
                </c:pt>
                <c:pt idx="2">
                  <c:v>9.3699999999999992</c:v>
                </c:pt>
                <c:pt idx="3">
                  <c:v>9.32</c:v>
                </c:pt>
                <c:pt idx="4">
                  <c:v>9.48</c:v>
                </c:pt>
              </c:numCache>
            </c:numRef>
          </c:val>
        </c:ser>
        <c:marker val="1"/>
        <c:axId val="159092736"/>
        <c:axId val="159094272"/>
      </c:lineChart>
      <c:catAx>
        <c:axId val="159092736"/>
        <c:scaling>
          <c:orientation val="minMax"/>
        </c:scaling>
        <c:axPos val="b"/>
        <c:numFmt formatCode="General" sourceLinked="1"/>
        <c:tickLblPos val="nextTo"/>
        <c:crossAx val="159094272"/>
        <c:crosses val="autoZero"/>
        <c:auto val="1"/>
        <c:lblAlgn val="ctr"/>
        <c:lblOffset val="100"/>
      </c:catAx>
      <c:valAx>
        <c:axId val="159094272"/>
        <c:scaling>
          <c:orientation val="minMax"/>
        </c:scaling>
        <c:axPos val="l"/>
        <c:majorGridlines/>
        <c:numFmt formatCode="General" sourceLinked="1"/>
        <c:tickLblPos val="nextTo"/>
        <c:crossAx val="15909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Harrogate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9.5581605049594227</c:v>
                </c:pt>
                <c:pt idx="1">
                  <c:v>8.616357299181324</c:v>
                </c:pt>
                <c:pt idx="2">
                  <c:v>9.0500000000000007</c:v>
                </c:pt>
                <c:pt idx="3">
                  <c:v>10.06</c:v>
                </c:pt>
                <c:pt idx="4">
                  <c:v>10.01</c:v>
                </c:pt>
              </c:numCache>
            </c:numRef>
          </c:val>
        </c:ser>
        <c:marker val="1"/>
        <c:axId val="159120768"/>
        <c:axId val="159196288"/>
      </c:lineChart>
      <c:catAx>
        <c:axId val="159120768"/>
        <c:scaling>
          <c:orientation val="minMax"/>
        </c:scaling>
        <c:axPos val="b"/>
        <c:numFmt formatCode="General" sourceLinked="1"/>
        <c:tickLblPos val="nextTo"/>
        <c:crossAx val="159196288"/>
        <c:crosses val="autoZero"/>
        <c:auto val="1"/>
        <c:lblAlgn val="ctr"/>
        <c:lblOffset val="100"/>
      </c:catAx>
      <c:valAx>
        <c:axId val="159196288"/>
        <c:scaling>
          <c:orientation val="minMax"/>
        </c:scaling>
        <c:axPos val="l"/>
        <c:majorGridlines/>
        <c:numFmt formatCode="General" sourceLinked="1"/>
        <c:tickLblPos val="nextTo"/>
        <c:crossAx val="159120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Harrogate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77.88</c:v>
                </c:pt>
                <c:pt idx="1">
                  <c:v>78.14</c:v>
                </c:pt>
                <c:pt idx="2">
                  <c:v>82.96</c:v>
                </c:pt>
                <c:pt idx="3">
                  <c:v>88.02</c:v>
                </c:pt>
                <c:pt idx="4">
                  <c:v>91.35</c:v>
                </c:pt>
                <c:pt idx="5">
                  <c:v>94.96</c:v>
                </c:pt>
                <c:pt idx="6">
                  <c:v>96.541836124401897</c:v>
                </c:pt>
                <c:pt idx="7">
                  <c:v>95.667949685534595</c:v>
                </c:pt>
              </c:numCache>
            </c:numRef>
          </c:val>
        </c:ser>
        <c:marker val="1"/>
        <c:axId val="159121408"/>
        <c:axId val="159122944"/>
      </c:lineChart>
      <c:catAx>
        <c:axId val="159121408"/>
        <c:scaling>
          <c:orientation val="minMax"/>
        </c:scaling>
        <c:axPos val="b"/>
        <c:numFmt formatCode="General" sourceLinked="1"/>
        <c:tickLblPos val="nextTo"/>
        <c:crossAx val="159122944"/>
        <c:crosses val="autoZero"/>
        <c:auto val="1"/>
        <c:lblAlgn val="ctr"/>
        <c:lblOffset val="100"/>
      </c:catAx>
      <c:valAx>
        <c:axId val="15912294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9121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1.1343283582089552</c:v>
                </c:pt>
                <c:pt idx="1">
                  <c:v>1.1499999999999999</c:v>
                </c:pt>
                <c:pt idx="2">
                  <c:v>0.9</c:v>
                </c:pt>
                <c:pt idx="3">
                  <c:v>0.74815162539608016</c:v>
                </c:pt>
                <c:pt idx="4">
                  <c:v>1.72</c:v>
                </c:pt>
                <c:pt idx="5">
                  <c:v>1.96</c:v>
                </c:pt>
                <c:pt idx="6">
                  <c:v>2.34</c:v>
                </c:pt>
              </c:numCache>
            </c:numRef>
          </c:val>
        </c:ser>
        <c:marker val="1"/>
        <c:axId val="159162368"/>
        <c:axId val="159163904"/>
      </c:lineChart>
      <c:catAx>
        <c:axId val="159162368"/>
        <c:scaling>
          <c:orientation val="minMax"/>
        </c:scaling>
        <c:axPos val="b"/>
        <c:tickLblPos val="nextTo"/>
        <c:crossAx val="159163904"/>
        <c:crosses val="autoZero"/>
        <c:auto val="1"/>
        <c:lblAlgn val="ctr"/>
        <c:lblOffset val="100"/>
      </c:catAx>
      <c:valAx>
        <c:axId val="159163904"/>
        <c:scaling>
          <c:orientation val="minMax"/>
        </c:scaling>
        <c:axPos val="l"/>
        <c:majorGridlines/>
        <c:numFmt formatCode="General" sourceLinked="1"/>
        <c:tickLblPos val="nextTo"/>
        <c:crossAx val="15916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0.67164179104477617</c:v>
                </c:pt>
                <c:pt idx="1">
                  <c:v>0.78</c:v>
                </c:pt>
                <c:pt idx="2">
                  <c:v>0.96</c:v>
                </c:pt>
                <c:pt idx="3">
                  <c:v>0.76282126510972881</c:v>
                </c:pt>
                <c:pt idx="4">
                  <c:v>0.77</c:v>
                </c:pt>
                <c:pt idx="5">
                  <c:v>1</c:v>
                </c:pt>
                <c:pt idx="6">
                  <c:v>0.85</c:v>
                </c:pt>
              </c:numCache>
            </c:numRef>
          </c:val>
        </c:ser>
        <c:marker val="1"/>
        <c:axId val="159255936"/>
        <c:axId val="159274112"/>
      </c:lineChart>
      <c:catAx>
        <c:axId val="159255936"/>
        <c:scaling>
          <c:orientation val="minMax"/>
        </c:scaling>
        <c:axPos val="b"/>
        <c:tickLblPos val="nextTo"/>
        <c:crossAx val="159274112"/>
        <c:crosses val="autoZero"/>
        <c:auto val="1"/>
        <c:lblAlgn val="ctr"/>
        <c:lblOffset val="100"/>
      </c:catAx>
      <c:valAx>
        <c:axId val="159274112"/>
        <c:scaling>
          <c:orientation val="minMax"/>
        </c:scaling>
        <c:axPos val="l"/>
        <c:majorGridlines/>
        <c:numFmt formatCode="General" sourceLinked="1"/>
        <c:tickLblPos val="nextTo"/>
        <c:crossAx val="159255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0.28514399771884807</c:v>
                </c:pt>
                <c:pt idx="1">
                  <c:v>0.42613636363636365</c:v>
                </c:pt>
                <c:pt idx="2">
                  <c:v>0.14164305949008499</c:v>
                </c:pt>
                <c:pt idx="3">
                  <c:v>0.28284542497525106</c:v>
                </c:pt>
                <c:pt idx="4">
                  <c:v>0.28220685762664038</c:v>
                </c:pt>
                <c:pt idx="5">
                  <c:v>0.70214857463839375</c:v>
                </c:pt>
                <c:pt idx="6">
                  <c:v>0.13993842709207951</c:v>
                </c:pt>
                <c:pt idx="7">
                  <c:v>1.3993842709207949</c:v>
                </c:pt>
              </c:numCache>
            </c:numRef>
          </c:val>
        </c:ser>
        <c:marker val="1"/>
        <c:axId val="122686080"/>
        <c:axId val="122696064"/>
      </c:lineChart>
      <c:catAx>
        <c:axId val="122686080"/>
        <c:scaling>
          <c:orientation val="minMax"/>
        </c:scaling>
        <c:axPos val="b"/>
        <c:tickLblPos val="nextTo"/>
        <c:crossAx val="122696064"/>
        <c:crosses val="autoZero"/>
        <c:auto val="1"/>
        <c:lblAlgn val="ctr"/>
        <c:lblOffset val="100"/>
      </c:catAx>
      <c:valAx>
        <c:axId val="122696064"/>
        <c:scaling>
          <c:orientation val="minMax"/>
        </c:scaling>
        <c:axPos val="l"/>
        <c:majorGridlines/>
        <c:numFmt formatCode="General" sourceLinked="1"/>
        <c:tickLblPos val="nextTo"/>
        <c:crossAx val="122686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2726656"/>
        <c:axId val="122744832"/>
      </c:lineChart>
      <c:catAx>
        <c:axId val="122726656"/>
        <c:scaling>
          <c:orientation val="minMax"/>
        </c:scaling>
        <c:axPos val="b"/>
        <c:tickLblPos val="nextTo"/>
        <c:crossAx val="122744832"/>
        <c:crosses val="autoZero"/>
        <c:auto val="1"/>
        <c:lblAlgn val="ctr"/>
        <c:lblOffset val="100"/>
      </c:catAx>
      <c:valAx>
        <c:axId val="122744832"/>
        <c:scaling>
          <c:orientation val="minMax"/>
        </c:scaling>
        <c:axPos val="l"/>
        <c:majorGridlines/>
        <c:numFmt formatCode="General" sourceLinked="1"/>
        <c:tickLblPos val="nextTo"/>
        <c:crossAx val="12272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1.5682919874536638</c:v>
                </c:pt>
                <c:pt idx="1">
                  <c:v>1.5625</c:v>
                </c:pt>
                <c:pt idx="2">
                  <c:v>0.99150141643059519</c:v>
                </c:pt>
                <c:pt idx="3">
                  <c:v>1.5556498373638803</c:v>
                </c:pt>
                <c:pt idx="4">
                  <c:v>1.4110342881332014</c:v>
                </c:pt>
                <c:pt idx="5">
                  <c:v>2.8085942985535746</c:v>
                </c:pt>
                <c:pt idx="6">
                  <c:v>2.0990764063811924</c:v>
                </c:pt>
                <c:pt idx="7">
                  <c:v>5.4575986565911005</c:v>
                </c:pt>
              </c:numCache>
            </c:numRef>
          </c:val>
        </c:ser>
        <c:marker val="1"/>
        <c:axId val="132679552"/>
        <c:axId val="132681088"/>
      </c:lineChart>
      <c:catAx>
        <c:axId val="132679552"/>
        <c:scaling>
          <c:orientation val="minMax"/>
        </c:scaling>
        <c:axPos val="b"/>
        <c:tickLblPos val="nextTo"/>
        <c:crossAx val="132681088"/>
        <c:crosses val="autoZero"/>
        <c:auto val="1"/>
        <c:lblAlgn val="ctr"/>
        <c:lblOffset val="100"/>
      </c:catAx>
      <c:valAx>
        <c:axId val="132681088"/>
        <c:scaling>
          <c:orientation val="minMax"/>
        </c:scaling>
        <c:axPos val="l"/>
        <c:majorGridlines/>
        <c:numFmt formatCode="General" sourceLinked="1"/>
        <c:tickLblPos val="nextTo"/>
        <c:crossAx val="13267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2.1385799828913608</c:v>
                </c:pt>
                <c:pt idx="1">
                  <c:v>1.9886363636363638</c:v>
                </c:pt>
                <c:pt idx="2">
                  <c:v>0.84985835694051004</c:v>
                </c:pt>
                <c:pt idx="3">
                  <c:v>0.70711356243812762</c:v>
                </c:pt>
                <c:pt idx="4">
                  <c:v>0.98772400169324115</c:v>
                </c:pt>
                <c:pt idx="5">
                  <c:v>1.4042971492767873</c:v>
                </c:pt>
                <c:pt idx="6">
                  <c:v>2.0990764063811924</c:v>
                </c:pt>
                <c:pt idx="7">
                  <c:v>1.6792611251049538</c:v>
                </c:pt>
              </c:numCache>
            </c:numRef>
          </c:val>
        </c:ser>
        <c:marker val="1"/>
        <c:axId val="134153728"/>
        <c:axId val="134155264"/>
      </c:lineChart>
      <c:catAx>
        <c:axId val="134153728"/>
        <c:scaling>
          <c:orientation val="minMax"/>
        </c:scaling>
        <c:axPos val="b"/>
        <c:tickLblPos val="nextTo"/>
        <c:crossAx val="134155264"/>
        <c:crosses val="autoZero"/>
        <c:auto val="1"/>
        <c:lblAlgn val="ctr"/>
        <c:lblOffset val="100"/>
      </c:catAx>
      <c:valAx>
        <c:axId val="134155264"/>
        <c:scaling>
          <c:orientation val="minMax"/>
        </c:scaling>
        <c:axPos val="l"/>
        <c:majorGridlines/>
        <c:numFmt formatCode="General" sourceLinked="1"/>
        <c:tickLblPos val="nextTo"/>
        <c:crossAx val="13415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0.57028799543769593</c:v>
                </c:pt>
                <c:pt idx="1">
                  <c:v>0.28409090909090912</c:v>
                </c:pt>
                <c:pt idx="2">
                  <c:v>0.42492917847025502</c:v>
                </c:pt>
                <c:pt idx="3">
                  <c:v>0.14142271248762553</c:v>
                </c:pt>
                <c:pt idx="4">
                  <c:v>0</c:v>
                </c:pt>
                <c:pt idx="5">
                  <c:v>0.42128914478303603</c:v>
                </c:pt>
                <c:pt idx="6">
                  <c:v>0.13993842709207951</c:v>
                </c:pt>
                <c:pt idx="7">
                  <c:v>0.69969213546039755</c:v>
                </c:pt>
              </c:numCache>
            </c:numRef>
          </c:val>
        </c:ser>
        <c:marker val="1"/>
        <c:axId val="134202496"/>
        <c:axId val="134204032"/>
      </c:lineChart>
      <c:catAx>
        <c:axId val="134202496"/>
        <c:scaling>
          <c:orientation val="minMax"/>
        </c:scaling>
        <c:axPos val="b"/>
        <c:tickLblPos val="nextTo"/>
        <c:crossAx val="134204032"/>
        <c:crosses val="autoZero"/>
        <c:auto val="1"/>
        <c:lblAlgn val="ctr"/>
        <c:lblOffset val="100"/>
      </c:catAx>
      <c:valAx>
        <c:axId val="134204032"/>
        <c:scaling>
          <c:orientation val="minMax"/>
        </c:scaling>
        <c:axPos val="l"/>
        <c:majorGridlines/>
        <c:numFmt formatCode="General" sourceLinked="1"/>
        <c:tickLblPos val="nextTo"/>
        <c:crossAx val="134202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34255360"/>
        <c:axId val="134256896"/>
      </c:lineChart>
      <c:catAx>
        <c:axId val="134255360"/>
        <c:scaling>
          <c:orientation val="minMax"/>
        </c:scaling>
        <c:axPos val="b"/>
        <c:tickLblPos val="nextTo"/>
        <c:crossAx val="134256896"/>
        <c:crosses val="autoZero"/>
        <c:auto val="1"/>
        <c:lblAlgn val="ctr"/>
        <c:lblOffset val="100"/>
      </c:catAx>
      <c:valAx>
        <c:axId val="134256896"/>
        <c:scaling>
          <c:orientation val="minMax"/>
        </c:scaling>
        <c:axPos val="l"/>
        <c:majorGridlines/>
        <c:numFmt formatCode="General" sourceLinked="1"/>
        <c:tickLblPos val="nextTo"/>
        <c:crossAx val="13425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2.7088679783290566</c:v>
                </c:pt>
                <c:pt idx="1">
                  <c:v>2.2727272727272734</c:v>
                </c:pt>
                <c:pt idx="2">
                  <c:v>1.2747875354107652</c:v>
                </c:pt>
                <c:pt idx="3">
                  <c:v>0.70711356243812762</c:v>
                </c:pt>
                <c:pt idx="4">
                  <c:v>0.98772400169324115</c:v>
                </c:pt>
                <c:pt idx="5">
                  <c:v>1.9660160089875023</c:v>
                </c:pt>
                <c:pt idx="6">
                  <c:v>2.2390148334732713</c:v>
                </c:pt>
                <c:pt idx="7">
                  <c:v>2.2390148334732713</c:v>
                </c:pt>
              </c:numCache>
            </c:numRef>
          </c:val>
        </c:ser>
        <c:marker val="1"/>
        <c:axId val="134287744"/>
        <c:axId val="134289280"/>
      </c:lineChart>
      <c:catAx>
        <c:axId val="134287744"/>
        <c:scaling>
          <c:orientation val="minMax"/>
        </c:scaling>
        <c:axPos val="b"/>
        <c:tickLblPos val="nextTo"/>
        <c:crossAx val="134289280"/>
        <c:crosses val="autoZero"/>
        <c:auto val="1"/>
        <c:lblAlgn val="ctr"/>
        <c:lblOffset val="100"/>
      </c:catAx>
      <c:valAx>
        <c:axId val="134289280"/>
        <c:scaling>
          <c:orientation val="minMax"/>
        </c:scaling>
        <c:axPos val="l"/>
        <c:majorGridlines/>
        <c:numFmt formatCode="General" sourceLinked="1"/>
        <c:tickLblPos val="nextTo"/>
        <c:crossAx val="1342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Harrogate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0.84985835694050993</c:v>
                </c:pt>
                <c:pt idx="1">
                  <c:v>1.414227124876255</c:v>
                </c:pt>
                <c:pt idx="2">
                  <c:v>2.8220685762664033</c:v>
                </c:pt>
                <c:pt idx="3">
                  <c:v>2.5277348686982166</c:v>
                </c:pt>
                <c:pt idx="4">
                  <c:v>3.0226700251889169</c:v>
                </c:pt>
              </c:numCache>
            </c:numRef>
          </c:val>
        </c:ser>
        <c:marker val="1"/>
        <c:axId val="134324224"/>
        <c:axId val="134325760"/>
      </c:lineChart>
      <c:catAx>
        <c:axId val="134324224"/>
        <c:scaling>
          <c:orientation val="minMax"/>
        </c:scaling>
        <c:axPos val="b"/>
        <c:tickLblPos val="nextTo"/>
        <c:crossAx val="134325760"/>
        <c:crosses val="autoZero"/>
        <c:auto val="1"/>
        <c:lblAlgn val="ctr"/>
        <c:lblOffset val="100"/>
      </c:catAx>
      <c:valAx>
        <c:axId val="134325760"/>
        <c:scaling>
          <c:orientation val="minMax"/>
        </c:scaling>
        <c:axPos val="l"/>
        <c:majorGridlines/>
        <c:numFmt formatCode="General" sourceLinked="1"/>
        <c:tickLblPos val="nextTo"/>
        <c:crossAx val="134324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B05FB-61CD-43E1-B6B0-2FC4CAF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2018-04-27T14:17:00Z</dcterms:created>
  <dcterms:modified xsi:type="dcterms:W3CDTF">2018-05-01T14:08:00Z</dcterms:modified>
</cp:coreProperties>
</file>