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723CC">
      <w:r w:rsidRPr="009723CC">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A16FC9" w:rsidP="004D3814">
                  <w:pPr>
                    <w:jc w:val="right"/>
                    <w:rPr>
                      <w:rFonts w:ascii="Segoe UI" w:hAnsi="Segoe UI" w:cs="Segoe UI"/>
                      <w:b/>
                      <w:sz w:val="72"/>
                      <w:szCs w:val="72"/>
                      <w:u w:val="single"/>
                    </w:rPr>
                  </w:pPr>
                  <w:r w:rsidRPr="00A16FC9">
                    <w:rPr>
                      <w:rFonts w:ascii="Segoe UI" w:hAnsi="Segoe UI" w:cs="Segoe UI"/>
                      <w:b/>
                      <w:sz w:val="72"/>
                      <w:szCs w:val="72"/>
                      <w:u w:val="single"/>
                    </w:rPr>
                    <w:t>Lewes</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723CC"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723CC"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723CC"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723CC"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723CC"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16FC9">
      <w:pPr>
        <w:rPr>
          <w:rFonts w:ascii="Segoe UI" w:hAnsi="Segoe UI" w:cs="Segoe UI"/>
        </w:rPr>
      </w:pPr>
      <w:r>
        <w:rPr>
          <w:rFonts w:ascii="Segoe UI" w:hAnsi="Segoe UI" w:cs="Segoe UI"/>
        </w:rPr>
        <w:t>Lewes</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22</w:t>
      </w:r>
      <w:r w:rsidR="005D1AC4">
        <w:rPr>
          <w:rFonts w:ascii="Segoe UI" w:hAnsi="Segoe UI" w:cs="Segoe UI"/>
        </w:rPr>
        <w:t>0</w:t>
      </w:r>
      <w:r w:rsidR="00FA4ACC">
        <w:rPr>
          <w:rFonts w:ascii="Segoe UI" w:hAnsi="Segoe UI" w:cs="Segoe UI"/>
        </w:rPr>
        <w:t xml:space="preserve">, made up of </w:t>
      </w:r>
      <w:r>
        <w:rPr>
          <w:rFonts w:ascii="Segoe UI" w:hAnsi="Segoe UI" w:cs="Segoe UI"/>
        </w:rPr>
        <w:t>20</w:t>
      </w:r>
      <w:r w:rsidR="00FA4ACC">
        <w:rPr>
          <w:rFonts w:ascii="Segoe UI" w:hAnsi="Segoe UI" w:cs="Segoe UI"/>
        </w:rPr>
        <w:t>0 private enterprise builds</w:t>
      </w:r>
      <w:r>
        <w:rPr>
          <w:rFonts w:ascii="Segoe UI" w:hAnsi="Segoe UI" w:cs="Segoe UI"/>
        </w:rPr>
        <w:t xml:space="preserve"> and 20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44,990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A587A">
        <w:rPr>
          <w:rFonts w:ascii="Segoe UI" w:hAnsi="Segoe UI" w:cs="Segoe UI"/>
        </w:rPr>
        <w:t>Lewes</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w:t>
      </w:r>
      <w:r w:rsidR="000A587A">
        <w:rPr>
          <w:rFonts w:ascii="Segoe UI" w:hAnsi="Segoe UI" w:cs="Segoe UI"/>
        </w:rPr>
        <w:t>04</w:t>
      </w:r>
      <w:r w:rsidR="004A44E1">
        <w:rPr>
          <w:rFonts w:ascii="Segoe UI" w:hAnsi="Segoe UI" w:cs="Segoe UI"/>
        </w:rPr>
        <w:t xml:space="preserve"> dwellings</w:t>
      </w:r>
      <w:r w:rsidR="00465750">
        <w:rPr>
          <w:rFonts w:ascii="Segoe UI" w:hAnsi="Segoe UI" w:cs="Segoe UI"/>
        </w:rPr>
        <w:t xml:space="preserve"> comprised of </w:t>
      </w:r>
      <w:r w:rsidR="000A587A">
        <w:rPr>
          <w:rFonts w:ascii="Segoe UI" w:hAnsi="Segoe UI" w:cs="Segoe UI"/>
        </w:rPr>
        <w:t>134</w:t>
      </w:r>
      <w:r w:rsidR="00465750">
        <w:rPr>
          <w:rFonts w:ascii="Segoe UI" w:hAnsi="Segoe UI" w:cs="Segoe UI"/>
        </w:rPr>
        <w:t xml:space="preserve"> new builds, </w:t>
      </w:r>
      <w:r w:rsidR="000A587A">
        <w:rPr>
          <w:rFonts w:ascii="Segoe UI" w:hAnsi="Segoe UI" w:cs="Segoe UI"/>
        </w:rPr>
        <w:t>8</w:t>
      </w:r>
      <w:r w:rsidR="00465750">
        <w:rPr>
          <w:rFonts w:ascii="Segoe UI" w:hAnsi="Segoe UI" w:cs="Segoe UI"/>
        </w:rPr>
        <w:t xml:space="preserve"> conversations, </w:t>
      </w:r>
      <w:r w:rsidR="000A587A">
        <w:rPr>
          <w:rFonts w:ascii="Segoe UI" w:hAnsi="Segoe UI" w:cs="Segoe UI"/>
        </w:rPr>
        <w:t>64</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A587A">
        <w:rPr>
          <w:rFonts w:ascii="Segoe UI" w:hAnsi="Segoe UI" w:cs="Segoe UI"/>
        </w:rPr>
        <w:t>Lewes</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0A587A">
        <w:rPr>
          <w:rFonts w:ascii="Segoe UI" w:hAnsi="Segoe UI" w:cs="Segoe UI"/>
        </w:rPr>
        <w:t>1.8</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0A587A">
        <w:rPr>
          <w:rFonts w:ascii="Segoe UI" w:hAnsi="Segoe UI" w:cs="Segoe UI"/>
        </w:rPr>
        <w:t>1.5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87A"/>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23CC"/>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4.5850527281063727</c:v>
                </c:pt>
                <c:pt idx="1">
                  <c:v>4.3329532497149366</c:v>
                </c:pt>
                <c:pt idx="2">
                  <c:v>1.5876616012701292</c:v>
                </c:pt>
                <c:pt idx="3">
                  <c:v>3.3852403520649972</c:v>
                </c:pt>
                <c:pt idx="4">
                  <c:v>1.3504388926401079</c:v>
                </c:pt>
                <c:pt idx="5">
                  <c:v>3.3557046979865772</c:v>
                </c:pt>
                <c:pt idx="6">
                  <c:v>2.6672593909757731</c:v>
                </c:pt>
                <c:pt idx="7">
                  <c:v>4.6677039342076005</c:v>
                </c:pt>
              </c:numCache>
            </c:numRef>
          </c:val>
        </c:ser>
        <c:marker val="1"/>
        <c:axId val="172063360"/>
        <c:axId val="172130688"/>
      </c:lineChart>
      <c:catAx>
        <c:axId val="172063360"/>
        <c:scaling>
          <c:orientation val="minMax"/>
        </c:scaling>
        <c:axPos val="b"/>
        <c:tickLblPos val="nextTo"/>
        <c:txPr>
          <a:bodyPr/>
          <a:lstStyle/>
          <a:p>
            <a:pPr>
              <a:defRPr sz="1000"/>
            </a:pPr>
            <a:endParaRPr lang="en-US"/>
          </a:p>
        </c:txPr>
        <c:crossAx val="172130688"/>
        <c:crosses val="autoZero"/>
        <c:auto val="1"/>
        <c:lblAlgn val="ctr"/>
        <c:lblOffset val="100"/>
      </c:catAx>
      <c:valAx>
        <c:axId val="172130688"/>
        <c:scaling>
          <c:orientation val="minMax"/>
        </c:scaling>
        <c:axPos val="l"/>
        <c:majorGridlines/>
        <c:numFmt formatCode="General" sourceLinked="1"/>
        <c:tickLblPos val="nextTo"/>
        <c:crossAx val="172063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0.22680880018144703</c:v>
                </c:pt>
                <c:pt idx="1">
                  <c:v>0.45136538027533291</c:v>
                </c:pt>
                <c:pt idx="2">
                  <c:v>0.90029259509340531</c:v>
                </c:pt>
                <c:pt idx="3">
                  <c:v>0.447427293064877</c:v>
                </c:pt>
                <c:pt idx="4">
                  <c:v>0.17781729273171817</c:v>
                </c:pt>
              </c:numCache>
            </c:numRef>
          </c:val>
        </c:ser>
        <c:marker val="1"/>
        <c:axId val="173030400"/>
        <c:axId val="173040384"/>
      </c:lineChart>
      <c:catAx>
        <c:axId val="173030400"/>
        <c:scaling>
          <c:orientation val="minMax"/>
        </c:scaling>
        <c:axPos val="b"/>
        <c:tickLblPos val="nextTo"/>
        <c:crossAx val="173040384"/>
        <c:crosses val="autoZero"/>
        <c:auto val="1"/>
        <c:lblAlgn val="ctr"/>
        <c:lblOffset val="100"/>
      </c:catAx>
      <c:valAx>
        <c:axId val="173040384"/>
        <c:scaling>
          <c:orientation val="minMax"/>
        </c:scaling>
        <c:axPos val="l"/>
        <c:majorGridlines/>
        <c:numFmt formatCode="General" sourceLinked="1"/>
        <c:tickLblPos val="nextTo"/>
        <c:crossAx val="173030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2.4948968019959175</c:v>
                </c:pt>
                <c:pt idx="1">
                  <c:v>0.45136538027533291</c:v>
                </c:pt>
                <c:pt idx="2">
                  <c:v>0.90029259509340531</c:v>
                </c:pt>
                <c:pt idx="3">
                  <c:v>1.789709172259508</c:v>
                </c:pt>
                <c:pt idx="4">
                  <c:v>1.4225383418537454</c:v>
                </c:pt>
              </c:numCache>
            </c:numRef>
          </c:val>
        </c:ser>
        <c:marker val="1"/>
        <c:axId val="173087360"/>
        <c:axId val="173101440"/>
      </c:lineChart>
      <c:catAx>
        <c:axId val="173087360"/>
        <c:scaling>
          <c:orientation val="minMax"/>
        </c:scaling>
        <c:axPos val="b"/>
        <c:tickLblPos val="nextTo"/>
        <c:crossAx val="173101440"/>
        <c:crosses val="autoZero"/>
        <c:auto val="1"/>
        <c:lblAlgn val="ctr"/>
        <c:lblOffset val="100"/>
      </c:catAx>
      <c:valAx>
        <c:axId val="173101440"/>
        <c:scaling>
          <c:orientation val="minMax"/>
        </c:scaling>
        <c:axPos val="l"/>
        <c:majorGridlines/>
        <c:numFmt formatCode="General" sourceLinked="1"/>
        <c:tickLblPos val="nextTo"/>
        <c:crossAx val="173087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3127936"/>
        <c:axId val="173150208"/>
      </c:lineChart>
      <c:catAx>
        <c:axId val="173127936"/>
        <c:scaling>
          <c:orientation val="minMax"/>
        </c:scaling>
        <c:axPos val="b"/>
        <c:tickLblPos val="nextTo"/>
        <c:crossAx val="173150208"/>
        <c:crosses val="autoZero"/>
        <c:auto val="1"/>
        <c:lblAlgn val="ctr"/>
        <c:lblOffset val="100"/>
      </c:catAx>
      <c:valAx>
        <c:axId val="173150208"/>
        <c:scaling>
          <c:orientation val="minMax"/>
        </c:scaling>
        <c:axPos val="l"/>
        <c:majorGridlines/>
        <c:numFmt formatCode="General" sourceLinked="1"/>
        <c:tickLblPos val="nextTo"/>
        <c:crossAx val="173127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0.22507314877335133</c:v>
                </c:pt>
                <c:pt idx="3">
                  <c:v>0.2237136465324385</c:v>
                </c:pt>
                <c:pt idx="4">
                  <c:v>4.4454323182929543E-2</c:v>
                </c:pt>
              </c:numCache>
            </c:numRef>
          </c:val>
        </c:ser>
        <c:marker val="1"/>
        <c:axId val="173160320"/>
        <c:axId val="173161856"/>
      </c:lineChart>
      <c:catAx>
        <c:axId val="173160320"/>
        <c:scaling>
          <c:orientation val="minMax"/>
        </c:scaling>
        <c:axPos val="b"/>
        <c:tickLblPos val="nextTo"/>
        <c:crossAx val="173161856"/>
        <c:crosses val="autoZero"/>
        <c:auto val="1"/>
        <c:lblAlgn val="ctr"/>
        <c:lblOffset val="100"/>
      </c:catAx>
      <c:valAx>
        <c:axId val="173161856"/>
        <c:scaling>
          <c:orientation val="minMax"/>
        </c:scaling>
        <c:axPos val="l"/>
        <c:majorGridlines/>
        <c:numFmt formatCode="General" sourceLinked="1"/>
        <c:tickLblPos val="nextTo"/>
        <c:crossAx val="173160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4.9897936039918349</c:v>
                </c:pt>
                <c:pt idx="1">
                  <c:v>2.4825095915143311</c:v>
                </c:pt>
                <c:pt idx="2">
                  <c:v>6.3020481656538374</c:v>
                </c:pt>
                <c:pt idx="3">
                  <c:v>6.4876957494407161</c:v>
                </c:pt>
                <c:pt idx="4">
                  <c:v>4.5343409646588135</c:v>
                </c:pt>
              </c:numCache>
            </c:numRef>
          </c:val>
        </c:ser>
        <c:marker val="1"/>
        <c:axId val="173209088"/>
        <c:axId val="173210624"/>
      </c:lineChart>
      <c:catAx>
        <c:axId val="173209088"/>
        <c:scaling>
          <c:orientation val="minMax"/>
        </c:scaling>
        <c:axPos val="b"/>
        <c:tickLblPos val="nextTo"/>
        <c:crossAx val="173210624"/>
        <c:crosses val="autoZero"/>
        <c:auto val="1"/>
        <c:lblAlgn val="ctr"/>
        <c:lblOffset val="100"/>
      </c:catAx>
      <c:valAx>
        <c:axId val="173210624"/>
        <c:scaling>
          <c:orientation val="minMax"/>
        </c:scaling>
        <c:axPos val="l"/>
        <c:majorGridlines/>
        <c:numFmt formatCode="General" sourceLinked="1"/>
        <c:tickLblPos val="nextTo"/>
        <c:crossAx val="173209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Lewes</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9.94</c:v>
                </c:pt>
                <c:pt idx="1">
                  <c:v>9.77</c:v>
                </c:pt>
                <c:pt idx="2">
                  <c:v>10.84</c:v>
                </c:pt>
                <c:pt idx="3">
                  <c:v>11.14</c:v>
                </c:pt>
                <c:pt idx="4">
                  <c:v>11.66</c:v>
                </c:pt>
              </c:numCache>
            </c:numRef>
          </c:val>
        </c:ser>
        <c:marker val="1"/>
        <c:axId val="173248512"/>
        <c:axId val="173250048"/>
      </c:lineChart>
      <c:catAx>
        <c:axId val="173248512"/>
        <c:scaling>
          <c:orientation val="minMax"/>
        </c:scaling>
        <c:axPos val="b"/>
        <c:numFmt formatCode="General" sourceLinked="1"/>
        <c:tickLblPos val="nextTo"/>
        <c:crossAx val="173250048"/>
        <c:crosses val="autoZero"/>
        <c:auto val="1"/>
        <c:lblAlgn val="ctr"/>
        <c:lblOffset val="100"/>
      </c:catAx>
      <c:valAx>
        <c:axId val="173250048"/>
        <c:scaling>
          <c:orientation val="minMax"/>
        </c:scaling>
        <c:axPos val="l"/>
        <c:majorGridlines/>
        <c:numFmt formatCode="General" sourceLinked="1"/>
        <c:tickLblPos val="nextTo"/>
        <c:crossAx val="173248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Lewes</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9.0421303656597782</c:v>
                </c:pt>
                <c:pt idx="1">
                  <c:v>8.8170187220950744</c:v>
                </c:pt>
                <c:pt idx="2">
                  <c:v>9.4600000000000009</c:v>
                </c:pt>
                <c:pt idx="3">
                  <c:v>10.508063283399572</c:v>
                </c:pt>
                <c:pt idx="4">
                  <c:v>10.01</c:v>
                </c:pt>
              </c:numCache>
            </c:numRef>
          </c:val>
        </c:ser>
        <c:marker val="1"/>
        <c:axId val="173276544"/>
        <c:axId val="173356160"/>
      </c:lineChart>
      <c:catAx>
        <c:axId val="173276544"/>
        <c:scaling>
          <c:orientation val="minMax"/>
        </c:scaling>
        <c:axPos val="b"/>
        <c:numFmt formatCode="General" sourceLinked="1"/>
        <c:tickLblPos val="nextTo"/>
        <c:crossAx val="173356160"/>
        <c:crosses val="autoZero"/>
        <c:auto val="1"/>
        <c:lblAlgn val="ctr"/>
        <c:lblOffset val="100"/>
      </c:catAx>
      <c:valAx>
        <c:axId val="173356160"/>
        <c:scaling>
          <c:orientation val="minMax"/>
        </c:scaling>
        <c:axPos val="l"/>
        <c:majorGridlines/>
        <c:numFmt formatCode="General" sourceLinked="1"/>
        <c:tickLblPos val="nextTo"/>
        <c:crossAx val="17327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Lewes</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78.44</c:v>
                </c:pt>
                <c:pt idx="1">
                  <c:v>78.3</c:v>
                </c:pt>
                <c:pt idx="2">
                  <c:v>83.48</c:v>
                </c:pt>
                <c:pt idx="3">
                  <c:v>88.2</c:v>
                </c:pt>
                <c:pt idx="4">
                  <c:v>90.91</c:v>
                </c:pt>
                <c:pt idx="5">
                  <c:v>94.56</c:v>
                </c:pt>
                <c:pt idx="6">
                  <c:v>96.298462427745662</c:v>
                </c:pt>
                <c:pt idx="7">
                  <c:v>93.167223974763402</c:v>
                </c:pt>
              </c:numCache>
            </c:numRef>
          </c:val>
        </c:ser>
        <c:marker val="1"/>
        <c:axId val="173277184"/>
        <c:axId val="173278720"/>
      </c:lineChart>
      <c:catAx>
        <c:axId val="173277184"/>
        <c:scaling>
          <c:orientation val="minMax"/>
        </c:scaling>
        <c:axPos val="b"/>
        <c:numFmt formatCode="General" sourceLinked="1"/>
        <c:tickLblPos val="nextTo"/>
        <c:crossAx val="173278720"/>
        <c:crosses val="autoZero"/>
        <c:auto val="1"/>
        <c:lblAlgn val="ctr"/>
        <c:lblOffset val="100"/>
      </c:catAx>
      <c:valAx>
        <c:axId val="17327872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3277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1.2142857142857142</c:v>
                </c:pt>
                <c:pt idx="1">
                  <c:v>2.4300000000000002</c:v>
                </c:pt>
                <c:pt idx="2">
                  <c:v>1.19</c:v>
                </c:pt>
                <c:pt idx="3">
                  <c:v>1.1573270374742495</c:v>
                </c:pt>
                <c:pt idx="4">
                  <c:v>1.79</c:v>
                </c:pt>
                <c:pt idx="5">
                  <c:v>1.36</c:v>
                </c:pt>
                <c:pt idx="6">
                  <c:v>1.8199999999999998</c:v>
                </c:pt>
              </c:numCache>
            </c:numRef>
          </c:val>
        </c:ser>
        <c:marker val="1"/>
        <c:axId val="173322240"/>
        <c:axId val="173323776"/>
      </c:lineChart>
      <c:catAx>
        <c:axId val="173322240"/>
        <c:scaling>
          <c:orientation val="minMax"/>
        </c:scaling>
        <c:axPos val="b"/>
        <c:tickLblPos val="nextTo"/>
        <c:crossAx val="173323776"/>
        <c:crosses val="autoZero"/>
        <c:auto val="1"/>
        <c:lblAlgn val="ctr"/>
        <c:lblOffset val="100"/>
      </c:catAx>
      <c:valAx>
        <c:axId val="173323776"/>
        <c:scaling>
          <c:orientation val="minMax"/>
        </c:scaling>
        <c:axPos val="l"/>
        <c:majorGridlines/>
        <c:numFmt formatCode="General" sourceLinked="1"/>
        <c:tickLblPos val="nextTo"/>
        <c:crossAx val="173322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1.4761904761904763</c:v>
                </c:pt>
                <c:pt idx="1">
                  <c:v>1.5</c:v>
                </c:pt>
                <c:pt idx="2">
                  <c:v>1.42</c:v>
                </c:pt>
                <c:pt idx="3">
                  <c:v>1.3887924449690994</c:v>
                </c:pt>
                <c:pt idx="4">
                  <c:v>1.3</c:v>
                </c:pt>
                <c:pt idx="5">
                  <c:v>1.29</c:v>
                </c:pt>
                <c:pt idx="6">
                  <c:v>1.48</c:v>
                </c:pt>
              </c:numCache>
            </c:numRef>
          </c:val>
        </c:ser>
        <c:marker val="1"/>
        <c:axId val="173419904"/>
        <c:axId val="173433984"/>
      </c:lineChart>
      <c:catAx>
        <c:axId val="173419904"/>
        <c:scaling>
          <c:orientation val="minMax"/>
        </c:scaling>
        <c:axPos val="b"/>
        <c:tickLblPos val="nextTo"/>
        <c:crossAx val="173433984"/>
        <c:crosses val="autoZero"/>
        <c:auto val="1"/>
        <c:lblAlgn val="ctr"/>
        <c:lblOffset val="100"/>
      </c:catAx>
      <c:valAx>
        <c:axId val="173433984"/>
        <c:scaling>
          <c:orientation val="minMax"/>
        </c:scaling>
        <c:axPos val="l"/>
        <c:majorGridlines/>
        <c:numFmt formatCode="General" sourceLinked="1"/>
        <c:tickLblPos val="nextTo"/>
        <c:crossAx val="173419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1.8244013683010263</c:v>
                </c:pt>
                <c:pt idx="2">
                  <c:v>0</c:v>
                </c:pt>
                <c:pt idx="3">
                  <c:v>0</c:v>
                </c:pt>
                <c:pt idx="4">
                  <c:v>0</c:v>
                </c:pt>
                <c:pt idx="5">
                  <c:v>0.22371364653243855</c:v>
                </c:pt>
                <c:pt idx="6">
                  <c:v>0.22227161591464764</c:v>
                </c:pt>
                <c:pt idx="7">
                  <c:v>1.1113580795732387</c:v>
                </c:pt>
              </c:numCache>
            </c:numRef>
          </c:val>
        </c:ser>
        <c:marker val="1"/>
        <c:axId val="137169536"/>
        <c:axId val="137179520"/>
      </c:lineChart>
      <c:catAx>
        <c:axId val="137169536"/>
        <c:scaling>
          <c:orientation val="minMax"/>
        </c:scaling>
        <c:axPos val="b"/>
        <c:tickLblPos val="nextTo"/>
        <c:crossAx val="137179520"/>
        <c:crosses val="autoZero"/>
        <c:auto val="1"/>
        <c:lblAlgn val="ctr"/>
        <c:lblOffset val="100"/>
      </c:catAx>
      <c:valAx>
        <c:axId val="137179520"/>
        <c:scaling>
          <c:orientation val="minMax"/>
        </c:scaling>
        <c:axPos val="l"/>
        <c:majorGridlines/>
        <c:numFmt formatCode="General" sourceLinked="1"/>
        <c:tickLblPos val="nextTo"/>
        <c:crossAx val="13716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7210112"/>
        <c:axId val="137228288"/>
      </c:lineChart>
      <c:catAx>
        <c:axId val="137210112"/>
        <c:scaling>
          <c:orientation val="minMax"/>
        </c:scaling>
        <c:axPos val="b"/>
        <c:tickLblPos val="nextTo"/>
        <c:crossAx val="137228288"/>
        <c:crosses val="autoZero"/>
        <c:auto val="1"/>
        <c:lblAlgn val="ctr"/>
        <c:lblOffset val="100"/>
      </c:catAx>
      <c:valAx>
        <c:axId val="137228288"/>
        <c:scaling>
          <c:orientation val="minMax"/>
        </c:scaling>
        <c:axPos val="l"/>
        <c:majorGridlines/>
        <c:numFmt formatCode="General" sourceLinked="1"/>
        <c:tickLblPos val="nextTo"/>
        <c:crossAx val="137210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4.5850527281063727</c:v>
                </c:pt>
                <c:pt idx="1">
                  <c:v>6.1573546180159617</c:v>
                </c:pt>
                <c:pt idx="2">
                  <c:v>1.8144704014515765</c:v>
                </c:pt>
                <c:pt idx="3">
                  <c:v>3.3852403520649972</c:v>
                </c:pt>
                <c:pt idx="4">
                  <c:v>1.3504388926401079</c:v>
                </c:pt>
                <c:pt idx="5">
                  <c:v>3.579418344519016</c:v>
                </c:pt>
                <c:pt idx="6">
                  <c:v>3.1118026228050675</c:v>
                </c:pt>
                <c:pt idx="7">
                  <c:v>5.7790620137808419</c:v>
                </c:pt>
              </c:numCache>
            </c:numRef>
          </c:val>
        </c:ser>
        <c:marker val="1"/>
        <c:axId val="172787584"/>
        <c:axId val="172789120"/>
      </c:lineChart>
      <c:catAx>
        <c:axId val="172787584"/>
        <c:scaling>
          <c:orientation val="minMax"/>
        </c:scaling>
        <c:axPos val="b"/>
        <c:tickLblPos val="nextTo"/>
        <c:crossAx val="172789120"/>
        <c:crosses val="autoZero"/>
        <c:auto val="1"/>
        <c:lblAlgn val="ctr"/>
        <c:lblOffset val="100"/>
      </c:catAx>
      <c:valAx>
        <c:axId val="172789120"/>
        <c:scaling>
          <c:orientation val="minMax"/>
        </c:scaling>
        <c:axPos val="l"/>
        <c:majorGridlines/>
        <c:numFmt formatCode="General" sourceLinked="1"/>
        <c:tickLblPos val="nextTo"/>
        <c:crossAx val="172787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4.3558000917010551</c:v>
                </c:pt>
                <c:pt idx="1">
                  <c:v>3.8768529076396798</c:v>
                </c:pt>
                <c:pt idx="2">
                  <c:v>3.8557496030845986</c:v>
                </c:pt>
                <c:pt idx="3">
                  <c:v>3.6109230422026637</c:v>
                </c:pt>
                <c:pt idx="4">
                  <c:v>1.8005851901868108</c:v>
                </c:pt>
                <c:pt idx="5">
                  <c:v>4.2505592841163313</c:v>
                </c:pt>
                <c:pt idx="6">
                  <c:v>2.2227161591464775</c:v>
                </c:pt>
                <c:pt idx="7">
                  <c:v>4.445432318292954</c:v>
                </c:pt>
              </c:numCache>
            </c:numRef>
          </c:val>
        </c:ser>
        <c:marker val="1"/>
        <c:axId val="172819968"/>
        <c:axId val="172821504"/>
      </c:lineChart>
      <c:catAx>
        <c:axId val="172819968"/>
        <c:scaling>
          <c:orientation val="minMax"/>
        </c:scaling>
        <c:axPos val="b"/>
        <c:tickLblPos val="nextTo"/>
        <c:crossAx val="172821504"/>
        <c:crosses val="autoZero"/>
        <c:auto val="1"/>
        <c:lblAlgn val="ctr"/>
        <c:lblOffset val="100"/>
      </c:catAx>
      <c:valAx>
        <c:axId val="172821504"/>
        <c:scaling>
          <c:orientation val="minMax"/>
        </c:scaling>
        <c:axPos val="l"/>
        <c:majorGridlines/>
        <c:numFmt formatCode="General" sourceLinked="1"/>
        <c:tickLblPos val="nextTo"/>
        <c:crossAx val="172819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1.1462631820265934</c:v>
                </c:pt>
                <c:pt idx="1">
                  <c:v>0.45610034207525657</c:v>
                </c:pt>
                <c:pt idx="2">
                  <c:v>1.3608528010886825</c:v>
                </c:pt>
                <c:pt idx="3">
                  <c:v>0.22568269013766645</c:v>
                </c:pt>
                <c:pt idx="4">
                  <c:v>0</c:v>
                </c:pt>
                <c:pt idx="5">
                  <c:v>1.1185682326621922</c:v>
                </c:pt>
                <c:pt idx="6">
                  <c:v>0.66681484774394328</c:v>
                </c:pt>
                <c:pt idx="7">
                  <c:v>0.44454323182929539</c:v>
                </c:pt>
              </c:numCache>
            </c:numRef>
          </c:val>
        </c:ser>
        <c:marker val="1"/>
        <c:axId val="172868736"/>
        <c:axId val="172870272"/>
      </c:lineChart>
      <c:catAx>
        <c:axId val="172868736"/>
        <c:scaling>
          <c:orientation val="minMax"/>
        </c:scaling>
        <c:axPos val="b"/>
        <c:tickLblPos val="nextTo"/>
        <c:crossAx val="172870272"/>
        <c:crosses val="autoZero"/>
        <c:auto val="1"/>
        <c:lblAlgn val="ctr"/>
        <c:lblOffset val="100"/>
      </c:catAx>
      <c:valAx>
        <c:axId val="172870272"/>
        <c:scaling>
          <c:orientation val="minMax"/>
        </c:scaling>
        <c:axPos val="l"/>
        <c:majorGridlines/>
        <c:numFmt formatCode="General" sourceLinked="1"/>
        <c:tickLblPos val="nextTo"/>
        <c:crossAx val="172868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2925696"/>
        <c:axId val="172927232"/>
      </c:lineChart>
      <c:catAx>
        <c:axId val="172925696"/>
        <c:scaling>
          <c:orientation val="minMax"/>
        </c:scaling>
        <c:axPos val="b"/>
        <c:tickLblPos val="nextTo"/>
        <c:crossAx val="172927232"/>
        <c:crosses val="autoZero"/>
        <c:auto val="1"/>
        <c:lblAlgn val="ctr"/>
        <c:lblOffset val="100"/>
      </c:catAx>
      <c:valAx>
        <c:axId val="172927232"/>
        <c:scaling>
          <c:orientation val="minMax"/>
        </c:scaling>
        <c:axPos val="l"/>
        <c:majorGridlines/>
        <c:numFmt formatCode="General" sourceLinked="1"/>
        <c:tickLblPos val="nextTo"/>
        <c:crossAx val="172925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5.5020632737276483</c:v>
                </c:pt>
                <c:pt idx="1">
                  <c:v>4.3329532497149366</c:v>
                </c:pt>
                <c:pt idx="2">
                  <c:v>5.2166024041732832</c:v>
                </c:pt>
                <c:pt idx="3">
                  <c:v>4.0622884224779954</c:v>
                </c:pt>
                <c:pt idx="4">
                  <c:v>1.8005851901868108</c:v>
                </c:pt>
                <c:pt idx="5">
                  <c:v>5.369127516778522</c:v>
                </c:pt>
                <c:pt idx="6">
                  <c:v>2.8895310068904205</c:v>
                </c:pt>
                <c:pt idx="7">
                  <c:v>4.8899755501222488</c:v>
                </c:pt>
              </c:numCache>
            </c:numRef>
          </c:val>
        </c:ser>
        <c:marker val="1"/>
        <c:axId val="172958080"/>
        <c:axId val="172959616"/>
      </c:lineChart>
      <c:catAx>
        <c:axId val="172958080"/>
        <c:scaling>
          <c:orientation val="minMax"/>
        </c:scaling>
        <c:axPos val="b"/>
        <c:tickLblPos val="nextTo"/>
        <c:crossAx val="172959616"/>
        <c:crosses val="autoZero"/>
        <c:auto val="1"/>
        <c:lblAlgn val="ctr"/>
        <c:lblOffset val="100"/>
      </c:catAx>
      <c:valAx>
        <c:axId val="172959616"/>
        <c:scaling>
          <c:orientation val="minMax"/>
        </c:scaling>
        <c:axPos val="l"/>
        <c:majorGridlines/>
        <c:numFmt formatCode="General" sourceLinked="1"/>
        <c:tickLblPos val="nextTo"/>
        <c:crossAx val="172958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Lewes</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2.2680880018144705</c:v>
                </c:pt>
                <c:pt idx="1">
                  <c:v>1.5797788309636651</c:v>
                </c:pt>
                <c:pt idx="2">
                  <c:v>4.5014629754670272</c:v>
                </c:pt>
                <c:pt idx="3">
                  <c:v>4.4742729306487696</c:v>
                </c:pt>
                <c:pt idx="4">
                  <c:v>2.9784396532562791</c:v>
                </c:pt>
              </c:numCache>
            </c:numRef>
          </c:val>
        </c:ser>
        <c:marker val="1"/>
        <c:axId val="172990464"/>
        <c:axId val="172992000"/>
      </c:lineChart>
      <c:catAx>
        <c:axId val="172990464"/>
        <c:scaling>
          <c:orientation val="minMax"/>
        </c:scaling>
        <c:axPos val="b"/>
        <c:tickLblPos val="nextTo"/>
        <c:crossAx val="172992000"/>
        <c:crosses val="autoZero"/>
        <c:auto val="1"/>
        <c:lblAlgn val="ctr"/>
        <c:lblOffset val="100"/>
      </c:catAx>
      <c:valAx>
        <c:axId val="172992000"/>
        <c:scaling>
          <c:orientation val="minMax"/>
        </c:scaling>
        <c:axPos val="l"/>
        <c:majorGridlines/>
        <c:numFmt formatCode="General" sourceLinked="1"/>
        <c:tickLblPos val="nextTo"/>
        <c:crossAx val="172990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CFAD6-7386-4AEE-AFEF-53A49E99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2018-04-27T15:08:00Z</dcterms:created>
  <dcterms:modified xsi:type="dcterms:W3CDTF">2018-05-01T15:06:00Z</dcterms:modified>
</cp:coreProperties>
</file>