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D47AC">
      <w:r w:rsidRPr="004D47AC">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r w:rsidRPr="000B32A7">
                    <w:rPr>
                      <w:rFonts w:ascii="Segoe UI" w:hAnsi="Segoe UI" w:cs="Segoe UI"/>
                      <w:b/>
                      <w:sz w:val="72"/>
                      <w:szCs w:val="72"/>
                      <w:u w:val="single"/>
                    </w:rPr>
                    <w:t>Waveney</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D47AC"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D47AC"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D47AC"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D47AC"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D47AC"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Waveney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16</w:t>
      </w:r>
      <w:r w:rsidR="006307A4">
        <w:rPr>
          <w:rFonts w:ascii="Segoe UI" w:hAnsi="Segoe UI" w:cs="Segoe UI"/>
        </w:rPr>
        <w:t>0</w:t>
      </w:r>
      <w:r w:rsidR="00FA4ACC">
        <w:rPr>
          <w:rFonts w:ascii="Segoe UI" w:hAnsi="Segoe UI" w:cs="Segoe UI"/>
        </w:rPr>
        <w:t xml:space="preserve">, made up of </w:t>
      </w:r>
      <w:r>
        <w:rPr>
          <w:rFonts w:ascii="Segoe UI" w:hAnsi="Segoe UI" w:cs="Segoe UI"/>
        </w:rPr>
        <w:t>10</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w:t>
      </w:r>
      <w:r w:rsidR="006307A4">
        <w:rPr>
          <w:rFonts w:ascii="Segoe UI" w:hAnsi="Segoe UI" w:cs="Segoe UI"/>
        </w:rPr>
        <w:t xml:space="preserve"> </w:t>
      </w:r>
      <w:r>
        <w:rPr>
          <w:rFonts w:ascii="Segoe UI" w:hAnsi="Segoe UI" w:cs="Segoe UI"/>
        </w:rPr>
        <w:t>7</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45181">
        <w:rPr>
          <w:rFonts w:ascii="Segoe UI" w:hAnsi="Segoe UI" w:cs="Segoe UI"/>
        </w:rPr>
        <w:t>5</w:t>
      </w:r>
      <w:r>
        <w:rPr>
          <w:rFonts w:ascii="Segoe UI" w:hAnsi="Segoe UI" w:cs="Segoe UI"/>
        </w:rPr>
        <w:t>5,350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B4A07">
        <w:rPr>
          <w:rFonts w:ascii="Segoe UI" w:hAnsi="Segoe UI" w:cs="Segoe UI"/>
        </w:rPr>
        <w:t>Waveney</w:t>
      </w:r>
      <w:r w:rsidR="002651E1">
        <w:rPr>
          <w:rFonts w:ascii="Segoe UI" w:hAnsi="Segoe UI" w:cs="Segoe UI"/>
        </w:rPr>
        <w:t xml:space="preserve"> </w:t>
      </w:r>
      <w:r w:rsidR="00465750">
        <w:rPr>
          <w:rFonts w:ascii="Segoe UI" w:hAnsi="Segoe UI" w:cs="Segoe UI"/>
        </w:rPr>
        <w:t xml:space="preserve">had net additions of </w:t>
      </w:r>
      <w:r w:rsidR="00CB4A07">
        <w:rPr>
          <w:rFonts w:ascii="Segoe UI" w:hAnsi="Segoe UI" w:cs="Segoe UI"/>
        </w:rPr>
        <w:t>264</w:t>
      </w:r>
      <w:r w:rsidR="004A44E1">
        <w:rPr>
          <w:rFonts w:ascii="Segoe UI" w:hAnsi="Segoe UI" w:cs="Segoe UI"/>
        </w:rPr>
        <w:t xml:space="preserve"> dwellings</w:t>
      </w:r>
      <w:r w:rsidR="00465750">
        <w:rPr>
          <w:rFonts w:ascii="Segoe UI" w:hAnsi="Segoe UI" w:cs="Segoe UI"/>
        </w:rPr>
        <w:t xml:space="preserve"> comprised of </w:t>
      </w:r>
      <w:r>
        <w:rPr>
          <w:rFonts w:ascii="Segoe UI" w:hAnsi="Segoe UI" w:cs="Segoe UI"/>
        </w:rPr>
        <w:t>239</w:t>
      </w:r>
      <w:r w:rsidR="00465750">
        <w:rPr>
          <w:rFonts w:ascii="Segoe UI" w:hAnsi="Segoe UI" w:cs="Segoe UI"/>
        </w:rPr>
        <w:t xml:space="preserve"> new builds, </w:t>
      </w:r>
      <w:r w:rsidR="00CB4A07">
        <w:rPr>
          <w:rFonts w:ascii="Segoe UI" w:hAnsi="Segoe UI" w:cs="Segoe UI"/>
        </w:rPr>
        <w:t>3</w:t>
      </w:r>
      <w:r w:rsidR="00465750">
        <w:rPr>
          <w:rFonts w:ascii="Segoe UI" w:hAnsi="Segoe UI" w:cs="Segoe UI"/>
        </w:rPr>
        <w:t xml:space="preserve"> conversations, </w:t>
      </w:r>
      <w:r w:rsidR="00CB4A07">
        <w:rPr>
          <w:rFonts w:ascii="Segoe UI" w:hAnsi="Segoe UI" w:cs="Segoe UI"/>
        </w:rPr>
        <w:t>21</w:t>
      </w:r>
      <w:r w:rsidR="00465750">
        <w:rPr>
          <w:rFonts w:ascii="Segoe UI" w:hAnsi="Segoe UI" w:cs="Segoe UI"/>
        </w:rPr>
        <w:t xml:space="preserve"> change of use, and </w:t>
      </w:r>
      <w:r w:rsidR="00CB4A07">
        <w:rPr>
          <w:rFonts w:ascii="Segoe UI" w:hAnsi="Segoe UI" w:cs="Segoe UI"/>
        </w:rPr>
        <w:t>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B4A07">
        <w:rPr>
          <w:rFonts w:ascii="Segoe UI" w:hAnsi="Segoe UI" w:cs="Segoe UI"/>
        </w:rPr>
        <w:t>Waveney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CB4A07">
        <w:rPr>
          <w:rFonts w:ascii="Segoe UI" w:hAnsi="Segoe UI" w:cs="Segoe UI"/>
        </w:rPr>
        <w:t>eed per 1,000 households was 0.6</w:t>
      </w:r>
      <w:r>
        <w:rPr>
          <w:rFonts w:ascii="Segoe UI" w:hAnsi="Segoe UI" w:cs="Segoe UI"/>
        </w:rPr>
        <w:t>, the number of households accommodated in temporary accommodat</w:t>
      </w:r>
      <w:r w:rsidR="00CB4A07">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D47AC"/>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B4A07"/>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2.0242914979757085</c:v>
                </c:pt>
                <c:pt idx="1">
                  <c:v>1.6495601173020527</c:v>
                </c:pt>
                <c:pt idx="2">
                  <c:v>2.1917808219178081</c:v>
                </c:pt>
                <c:pt idx="3">
                  <c:v>1.6390457111637227</c:v>
                </c:pt>
                <c:pt idx="4">
                  <c:v>1.0893246187363834</c:v>
                </c:pt>
                <c:pt idx="5">
                  <c:v>1.0867596449918495</c:v>
                </c:pt>
                <c:pt idx="6">
                  <c:v>2.8906955736224029</c:v>
                </c:pt>
                <c:pt idx="7">
                  <c:v>3.4327009936766033</c:v>
                </c:pt>
              </c:numCache>
            </c:numRef>
          </c:val>
        </c:ser>
        <c:marker val="1"/>
        <c:axId val="155695744"/>
        <c:axId val="155746688"/>
      </c:lineChart>
      <c:catAx>
        <c:axId val="155695744"/>
        <c:scaling>
          <c:orientation val="minMax"/>
        </c:scaling>
        <c:axPos val="b"/>
        <c:tickLblPos val="nextTo"/>
        <c:txPr>
          <a:bodyPr/>
          <a:lstStyle/>
          <a:p>
            <a:pPr>
              <a:defRPr sz="1000"/>
            </a:pPr>
            <a:endParaRPr lang="en-US"/>
          </a:p>
        </c:txPr>
        <c:crossAx val="155746688"/>
        <c:crosses val="autoZero"/>
        <c:auto val="1"/>
        <c:lblAlgn val="ctr"/>
        <c:lblOffset val="100"/>
      </c:catAx>
      <c:valAx>
        <c:axId val="155746688"/>
        <c:scaling>
          <c:orientation val="minMax"/>
        </c:scaling>
        <c:axPos val="l"/>
        <c:majorGridlines/>
        <c:numFmt formatCode="General" sourceLinked="1"/>
        <c:tickLblPos val="nextTo"/>
        <c:crossAx val="155695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0.18211619012930247</c:v>
                </c:pt>
                <c:pt idx="2">
                  <c:v>0</c:v>
                </c:pt>
                <c:pt idx="3">
                  <c:v>0</c:v>
                </c:pt>
                <c:pt idx="4">
                  <c:v>5.4200542005420058E-2</c:v>
                </c:pt>
              </c:numCache>
            </c:numRef>
          </c:val>
        </c:ser>
        <c:marker val="1"/>
        <c:axId val="184499200"/>
        <c:axId val="184509184"/>
      </c:lineChart>
      <c:catAx>
        <c:axId val="184499200"/>
        <c:scaling>
          <c:orientation val="minMax"/>
        </c:scaling>
        <c:axPos val="b"/>
        <c:tickLblPos val="nextTo"/>
        <c:crossAx val="184509184"/>
        <c:crosses val="autoZero"/>
        <c:auto val="1"/>
        <c:lblAlgn val="ctr"/>
        <c:lblOffset val="100"/>
      </c:catAx>
      <c:valAx>
        <c:axId val="184509184"/>
        <c:scaling>
          <c:orientation val="minMax"/>
        </c:scaling>
        <c:axPos val="l"/>
        <c:majorGridlines/>
        <c:numFmt formatCode="General" sourceLinked="1"/>
        <c:tickLblPos val="nextTo"/>
        <c:crossAx val="18449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0.54794520547945202</c:v>
                </c:pt>
                <c:pt idx="1">
                  <c:v>0.18211619012930247</c:v>
                </c:pt>
                <c:pt idx="2">
                  <c:v>0.36310820624546114</c:v>
                </c:pt>
                <c:pt idx="3">
                  <c:v>0.18112660749864154</c:v>
                </c:pt>
                <c:pt idx="4">
                  <c:v>0.37940379403794039</c:v>
                </c:pt>
              </c:numCache>
            </c:numRef>
          </c:val>
        </c:ser>
        <c:marker val="1"/>
        <c:axId val="184552064"/>
        <c:axId val="184570240"/>
      </c:lineChart>
      <c:catAx>
        <c:axId val="184552064"/>
        <c:scaling>
          <c:orientation val="minMax"/>
        </c:scaling>
        <c:axPos val="b"/>
        <c:tickLblPos val="nextTo"/>
        <c:crossAx val="184570240"/>
        <c:crosses val="autoZero"/>
        <c:auto val="1"/>
        <c:lblAlgn val="ctr"/>
        <c:lblOffset val="100"/>
      </c:catAx>
      <c:valAx>
        <c:axId val="184570240"/>
        <c:scaling>
          <c:orientation val="minMax"/>
        </c:scaling>
        <c:axPos val="l"/>
        <c:majorGridlines/>
        <c:numFmt formatCode="General" sourceLinked="1"/>
        <c:tickLblPos val="nextTo"/>
        <c:crossAx val="184552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3.6133694670280034E-2</c:v>
                </c:pt>
              </c:numCache>
            </c:numRef>
          </c:val>
        </c:ser>
        <c:marker val="1"/>
        <c:axId val="184592640"/>
        <c:axId val="184619008"/>
      </c:lineChart>
      <c:catAx>
        <c:axId val="184592640"/>
        <c:scaling>
          <c:orientation val="minMax"/>
        </c:scaling>
        <c:axPos val="b"/>
        <c:tickLblPos val="nextTo"/>
        <c:crossAx val="184619008"/>
        <c:crosses val="autoZero"/>
        <c:auto val="1"/>
        <c:lblAlgn val="ctr"/>
        <c:lblOffset val="100"/>
      </c:catAx>
      <c:valAx>
        <c:axId val="184619008"/>
        <c:scaling>
          <c:orientation val="minMax"/>
        </c:scaling>
        <c:axPos val="l"/>
        <c:majorGridlines/>
        <c:numFmt formatCode="General" sourceLinked="1"/>
        <c:tickLblPos val="nextTo"/>
        <c:crossAx val="184592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0.54794520547945202</c:v>
                </c:pt>
                <c:pt idx="1">
                  <c:v>0.18211619012930247</c:v>
                </c:pt>
                <c:pt idx="2">
                  <c:v>0</c:v>
                </c:pt>
                <c:pt idx="3">
                  <c:v>0</c:v>
                </c:pt>
                <c:pt idx="4">
                  <c:v>1.8066847335140017E-2</c:v>
                </c:pt>
              </c:numCache>
            </c:numRef>
          </c:val>
        </c:ser>
        <c:marker val="1"/>
        <c:axId val="184629120"/>
        <c:axId val="184630656"/>
      </c:lineChart>
      <c:catAx>
        <c:axId val="184629120"/>
        <c:scaling>
          <c:orientation val="minMax"/>
        </c:scaling>
        <c:axPos val="b"/>
        <c:tickLblPos val="nextTo"/>
        <c:crossAx val="184630656"/>
        <c:crosses val="autoZero"/>
        <c:auto val="1"/>
        <c:lblAlgn val="ctr"/>
        <c:lblOffset val="100"/>
      </c:catAx>
      <c:valAx>
        <c:axId val="184630656"/>
        <c:scaling>
          <c:orientation val="minMax"/>
        </c:scaling>
        <c:axPos val="l"/>
        <c:majorGridlines/>
        <c:numFmt formatCode="General" sourceLinked="1"/>
        <c:tickLblPos val="nextTo"/>
        <c:crossAx val="184629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2.9223744292237446</c:v>
                </c:pt>
                <c:pt idx="1">
                  <c:v>3.0959752321981426</c:v>
                </c:pt>
                <c:pt idx="2">
                  <c:v>2.541757443718228</c:v>
                </c:pt>
                <c:pt idx="3">
                  <c:v>2.5357725049809821</c:v>
                </c:pt>
                <c:pt idx="4">
                  <c:v>4.769647696476965</c:v>
                </c:pt>
              </c:numCache>
            </c:numRef>
          </c:val>
        </c:ser>
        <c:marker val="1"/>
        <c:axId val="184677888"/>
        <c:axId val="184679424"/>
      </c:lineChart>
      <c:catAx>
        <c:axId val="184677888"/>
        <c:scaling>
          <c:orientation val="minMax"/>
        </c:scaling>
        <c:axPos val="b"/>
        <c:tickLblPos val="nextTo"/>
        <c:crossAx val="184679424"/>
        <c:crosses val="autoZero"/>
        <c:auto val="1"/>
        <c:lblAlgn val="ctr"/>
        <c:lblOffset val="100"/>
      </c:catAx>
      <c:valAx>
        <c:axId val="184679424"/>
        <c:scaling>
          <c:orientation val="minMax"/>
        </c:scaling>
        <c:axPos val="l"/>
        <c:majorGridlines/>
        <c:numFmt formatCode="General" sourceLinked="1"/>
        <c:tickLblPos val="nextTo"/>
        <c:crossAx val="18467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Waveney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6.98</c:v>
                </c:pt>
                <c:pt idx="1">
                  <c:v>6.68</c:v>
                </c:pt>
                <c:pt idx="2">
                  <c:v>6.71</c:v>
                </c:pt>
                <c:pt idx="3">
                  <c:v>7.35</c:v>
                </c:pt>
                <c:pt idx="4">
                  <c:v>7.2</c:v>
                </c:pt>
              </c:numCache>
            </c:numRef>
          </c:val>
        </c:ser>
        <c:marker val="1"/>
        <c:axId val="184717312"/>
        <c:axId val="184718848"/>
      </c:lineChart>
      <c:catAx>
        <c:axId val="184717312"/>
        <c:scaling>
          <c:orientation val="minMax"/>
        </c:scaling>
        <c:axPos val="b"/>
        <c:numFmt formatCode="General" sourceLinked="1"/>
        <c:tickLblPos val="nextTo"/>
        <c:crossAx val="184718848"/>
        <c:crosses val="autoZero"/>
        <c:auto val="1"/>
        <c:lblAlgn val="ctr"/>
        <c:lblOffset val="100"/>
      </c:catAx>
      <c:valAx>
        <c:axId val="184718848"/>
        <c:scaling>
          <c:orientation val="minMax"/>
        </c:scaling>
        <c:axPos val="l"/>
        <c:majorGridlines/>
        <c:numFmt formatCode="General" sourceLinked="1"/>
        <c:tickLblPos val="nextTo"/>
        <c:crossAx val="184717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Waveney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6.7823080591320934</c:v>
                </c:pt>
                <c:pt idx="1">
                  <c:v>6.5410659173614629</c:v>
                </c:pt>
                <c:pt idx="2">
                  <c:v>6.55</c:v>
                </c:pt>
                <c:pt idx="3">
                  <c:v>6.823318691628641</c:v>
                </c:pt>
                <c:pt idx="4">
                  <c:v>6.91</c:v>
                </c:pt>
              </c:numCache>
            </c:numRef>
          </c:val>
        </c:ser>
        <c:marker val="1"/>
        <c:axId val="184741248"/>
        <c:axId val="184824960"/>
      </c:lineChart>
      <c:catAx>
        <c:axId val="184741248"/>
        <c:scaling>
          <c:orientation val="minMax"/>
        </c:scaling>
        <c:axPos val="b"/>
        <c:numFmt formatCode="General" sourceLinked="1"/>
        <c:tickLblPos val="nextTo"/>
        <c:crossAx val="184824960"/>
        <c:crosses val="autoZero"/>
        <c:auto val="1"/>
        <c:lblAlgn val="ctr"/>
        <c:lblOffset val="100"/>
      </c:catAx>
      <c:valAx>
        <c:axId val="184824960"/>
        <c:scaling>
          <c:orientation val="minMax"/>
        </c:scaling>
        <c:axPos val="l"/>
        <c:majorGridlines/>
        <c:numFmt formatCode="General" sourceLinked="1"/>
        <c:tickLblPos val="nextTo"/>
        <c:crossAx val="1847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Waveney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74.62</c:v>
                </c:pt>
                <c:pt idx="1">
                  <c:v>74.89</c:v>
                </c:pt>
                <c:pt idx="2">
                  <c:v>79.08</c:v>
                </c:pt>
                <c:pt idx="3">
                  <c:v>83.52</c:v>
                </c:pt>
                <c:pt idx="4">
                  <c:v>86.59</c:v>
                </c:pt>
                <c:pt idx="5">
                  <c:v>89.52</c:v>
                </c:pt>
                <c:pt idx="6">
                  <c:v>91.208595250126322</c:v>
                </c:pt>
                <c:pt idx="7">
                  <c:v>89.922602880658445</c:v>
                </c:pt>
              </c:numCache>
            </c:numRef>
          </c:val>
        </c:ser>
        <c:marker val="1"/>
        <c:axId val="184745984"/>
        <c:axId val="184747520"/>
      </c:lineChart>
      <c:catAx>
        <c:axId val="184745984"/>
        <c:scaling>
          <c:orientation val="minMax"/>
        </c:scaling>
        <c:axPos val="b"/>
        <c:numFmt formatCode="General" sourceLinked="1"/>
        <c:tickLblPos val="nextTo"/>
        <c:crossAx val="184747520"/>
        <c:crosses val="autoZero"/>
        <c:auto val="1"/>
        <c:lblAlgn val="ctr"/>
        <c:lblOffset val="100"/>
      </c:catAx>
      <c:valAx>
        <c:axId val="18474752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474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1.2307692307692308</c:v>
                </c:pt>
                <c:pt idx="1">
                  <c:v>1.25</c:v>
                </c:pt>
                <c:pt idx="2">
                  <c:v>0.69</c:v>
                </c:pt>
                <c:pt idx="3">
                  <c:v>0.7586663035443334</c:v>
                </c:pt>
                <c:pt idx="4">
                  <c:v>0.44</c:v>
                </c:pt>
                <c:pt idx="5">
                  <c:v>0.46</c:v>
                </c:pt>
                <c:pt idx="6">
                  <c:v>0.62</c:v>
                </c:pt>
              </c:numCache>
            </c:numRef>
          </c:val>
        </c:ser>
        <c:marker val="1"/>
        <c:axId val="184791040"/>
        <c:axId val="184792576"/>
      </c:lineChart>
      <c:catAx>
        <c:axId val="184791040"/>
        <c:scaling>
          <c:orientation val="minMax"/>
        </c:scaling>
        <c:axPos val="b"/>
        <c:tickLblPos val="nextTo"/>
        <c:crossAx val="184792576"/>
        <c:crosses val="autoZero"/>
        <c:auto val="1"/>
        <c:lblAlgn val="ctr"/>
        <c:lblOffset val="100"/>
      </c:catAx>
      <c:valAx>
        <c:axId val="184792576"/>
        <c:scaling>
          <c:orientation val="minMax"/>
        </c:scaling>
        <c:axPos val="l"/>
        <c:majorGridlines/>
        <c:numFmt formatCode="General" sourceLinked="1"/>
        <c:tickLblPos val="nextTo"/>
        <c:crossAx val="184791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0.42307692307692307</c:v>
                </c:pt>
                <c:pt idx="1">
                  <c:v>0.19</c:v>
                </c:pt>
                <c:pt idx="2">
                  <c:v>0.16</c:v>
                </c:pt>
                <c:pt idx="3">
                  <c:v>0.4085126249854103</c:v>
                </c:pt>
                <c:pt idx="4">
                  <c:v>0.33</c:v>
                </c:pt>
                <c:pt idx="5">
                  <c:v>0.28999999999999998</c:v>
                </c:pt>
                <c:pt idx="6">
                  <c:v>0.39</c:v>
                </c:pt>
              </c:numCache>
            </c:numRef>
          </c:val>
        </c:ser>
        <c:marker val="1"/>
        <c:axId val="184950144"/>
        <c:axId val="184968320"/>
      </c:lineChart>
      <c:catAx>
        <c:axId val="184950144"/>
        <c:scaling>
          <c:orientation val="minMax"/>
        </c:scaling>
        <c:axPos val="b"/>
        <c:tickLblPos val="nextTo"/>
        <c:crossAx val="184968320"/>
        <c:crosses val="autoZero"/>
        <c:auto val="1"/>
        <c:lblAlgn val="ctr"/>
        <c:lblOffset val="100"/>
      </c:catAx>
      <c:valAx>
        <c:axId val="184968320"/>
        <c:scaling>
          <c:orientation val="minMax"/>
        </c:scaling>
        <c:axPos val="l"/>
        <c:majorGridlines/>
        <c:numFmt formatCode="General" sourceLinked="1"/>
        <c:tickLblPos val="nextTo"/>
        <c:crossAx val="184950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0.18402649981597352</c:v>
                </c:pt>
                <c:pt idx="1">
                  <c:v>0</c:v>
                </c:pt>
                <c:pt idx="2">
                  <c:v>0</c:v>
                </c:pt>
                <c:pt idx="3">
                  <c:v>0.18211619012930252</c:v>
                </c:pt>
                <c:pt idx="4">
                  <c:v>0.54466230936819182</c:v>
                </c:pt>
                <c:pt idx="5">
                  <c:v>0.18112660749864151</c:v>
                </c:pt>
                <c:pt idx="6">
                  <c:v>1.2646793134598009</c:v>
                </c:pt>
                <c:pt idx="7">
                  <c:v>1.2646793134598009</c:v>
                </c:pt>
              </c:numCache>
            </c:numRef>
          </c:val>
        </c:ser>
        <c:marker val="1"/>
        <c:axId val="145164928"/>
        <c:axId val="145174912"/>
      </c:lineChart>
      <c:catAx>
        <c:axId val="145164928"/>
        <c:scaling>
          <c:orientation val="minMax"/>
        </c:scaling>
        <c:axPos val="b"/>
        <c:tickLblPos val="nextTo"/>
        <c:crossAx val="145174912"/>
        <c:crosses val="autoZero"/>
        <c:auto val="1"/>
        <c:lblAlgn val="ctr"/>
        <c:lblOffset val="100"/>
      </c:catAx>
      <c:valAx>
        <c:axId val="145174912"/>
        <c:scaling>
          <c:orientation val="minMax"/>
        </c:scaling>
        <c:axPos val="l"/>
        <c:majorGridlines/>
        <c:numFmt formatCode="General" sourceLinked="1"/>
        <c:tickLblPos val="nextTo"/>
        <c:crossAx val="145164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5205504"/>
        <c:axId val="145223680"/>
      </c:lineChart>
      <c:catAx>
        <c:axId val="145205504"/>
        <c:scaling>
          <c:orientation val="minMax"/>
        </c:scaling>
        <c:axPos val="b"/>
        <c:tickLblPos val="nextTo"/>
        <c:crossAx val="145223680"/>
        <c:crosses val="autoZero"/>
        <c:auto val="1"/>
        <c:lblAlgn val="ctr"/>
        <c:lblOffset val="100"/>
      </c:catAx>
      <c:valAx>
        <c:axId val="145223680"/>
        <c:scaling>
          <c:orientation val="minMax"/>
        </c:scaling>
        <c:axPos val="l"/>
        <c:majorGridlines/>
        <c:numFmt formatCode="General" sourceLinked="1"/>
        <c:tickLblPos val="nextTo"/>
        <c:crossAx val="145205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2.2083179977916831</c:v>
                </c:pt>
                <c:pt idx="1">
                  <c:v>1.6495601173020527</c:v>
                </c:pt>
                <c:pt idx="2">
                  <c:v>2.1917808219178081</c:v>
                </c:pt>
                <c:pt idx="3">
                  <c:v>1.8211619012930249</c:v>
                </c:pt>
                <c:pt idx="4">
                  <c:v>1.6339869281045751</c:v>
                </c:pt>
                <c:pt idx="5">
                  <c:v>1.2678862524904906</c:v>
                </c:pt>
                <c:pt idx="6">
                  <c:v>4.1553748870822034</c:v>
                </c:pt>
                <c:pt idx="7">
                  <c:v>4.6973803071364033</c:v>
                </c:pt>
              </c:numCache>
            </c:numRef>
          </c:val>
        </c:ser>
        <c:marker val="1"/>
        <c:axId val="184256384"/>
        <c:axId val="184257920"/>
      </c:lineChart>
      <c:catAx>
        <c:axId val="184256384"/>
        <c:scaling>
          <c:orientation val="minMax"/>
        </c:scaling>
        <c:axPos val="b"/>
        <c:tickLblPos val="nextTo"/>
        <c:crossAx val="184257920"/>
        <c:crosses val="autoZero"/>
        <c:auto val="1"/>
        <c:lblAlgn val="ctr"/>
        <c:lblOffset val="100"/>
      </c:catAx>
      <c:valAx>
        <c:axId val="184257920"/>
        <c:scaling>
          <c:orientation val="minMax"/>
        </c:scaling>
        <c:axPos val="l"/>
        <c:majorGridlines/>
        <c:numFmt formatCode="General" sourceLinked="1"/>
        <c:tickLblPos val="nextTo"/>
        <c:crossAx val="184256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2.7603974972396026</c:v>
                </c:pt>
                <c:pt idx="1">
                  <c:v>2.1994134897360702</c:v>
                </c:pt>
                <c:pt idx="2">
                  <c:v>2.1917808219178081</c:v>
                </c:pt>
                <c:pt idx="3">
                  <c:v>1.6390457111637227</c:v>
                </c:pt>
                <c:pt idx="4">
                  <c:v>1.452432824981845</c:v>
                </c:pt>
                <c:pt idx="5">
                  <c:v>1.6301394674877741</c:v>
                </c:pt>
                <c:pt idx="6">
                  <c:v>1.8066847335140017</c:v>
                </c:pt>
                <c:pt idx="7">
                  <c:v>1.8066847335140017</c:v>
                </c:pt>
              </c:numCache>
            </c:numRef>
          </c:val>
        </c:ser>
        <c:marker val="1"/>
        <c:axId val="184288768"/>
        <c:axId val="184290304"/>
      </c:lineChart>
      <c:catAx>
        <c:axId val="184288768"/>
        <c:scaling>
          <c:orientation val="minMax"/>
        </c:scaling>
        <c:axPos val="b"/>
        <c:tickLblPos val="nextTo"/>
        <c:crossAx val="184290304"/>
        <c:crosses val="autoZero"/>
        <c:auto val="1"/>
        <c:lblAlgn val="ctr"/>
        <c:lblOffset val="100"/>
      </c:catAx>
      <c:valAx>
        <c:axId val="184290304"/>
        <c:scaling>
          <c:orientation val="minMax"/>
        </c:scaling>
        <c:axPos val="l"/>
        <c:majorGridlines/>
        <c:numFmt formatCode="General" sourceLinked="1"/>
        <c:tickLblPos val="nextTo"/>
        <c:crossAx val="18428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0.9164222873900294</c:v>
                </c:pt>
                <c:pt idx="2">
                  <c:v>0.36529680365296813</c:v>
                </c:pt>
                <c:pt idx="3">
                  <c:v>0.91058095064651245</c:v>
                </c:pt>
                <c:pt idx="4">
                  <c:v>1.0893246187363834</c:v>
                </c:pt>
                <c:pt idx="5">
                  <c:v>0.36225321499728308</c:v>
                </c:pt>
                <c:pt idx="6">
                  <c:v>0.18066847335140024</c:v>
                </c:pt>
                <c:pt idx="7">
                  <c:v>1.2646793134598009</c:v>
                </c:pt>
              </c:numCache>
            </c:numRef>
          </c:val>
        </c:ser>
        <c:marker val="1"/>
        <c:axId val="184341632"/>
        <c:axId val="184343168"/>
      </c:lineChart>
      <c:catAx>
        <c:axId val="184341632"/>
        <c:scaling>
          <c:orientation val="minMax"/>
        </c:scaling>
        <c:axPos val="b"/>
        <c:tickLblPos val="nextTo"/>
        <c:crossAx val="184343168"/>
        <c:crosses val="autoZero"/>
        <c:auto val="1"/>
        <c:lblAlgn val="ctr"/>
        <c:lblOffset val="100"/>
      </c:catAx>
      <c:valAx>
        <c:axId val="184343168"/>
        <c:scaling>
          <c:orientation val="minMax"/>
        </c:scaling>
        <c:axPos val="l"/>
        <c:majorGridlines/>
        <c:numFmt formatCode="General" sourceLinked="1"/>
        <c:tickLblPos val="nextTo"/>
        <c:crossAx val="184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4390400"/>
        <c:axId val="184391936"/>
      </c:lineChart>
      <c:catAx>
        <c:axId val="184390400"/>
        <c:scaling>
          <c:orientation val="minMax"/>
        </c:scaling>
        <c:axPos val="b"/>
        <c:tickLblPos val="nextTo"/>
        <c:crossAx val="184391936"/>
        <c:crosses val="autoZero"/>
        <c:auto val="1"/>
        <c:lblAlgn val="ctr"/>
        <c:lblOffset val="100"/>
      </c:catAx>
      <c:valAx>
        <c:axId val="184391936"/>
        <c:scaling>
          <c:orientation val="minMax"/>
        </c:scaling>
        <c:axPos val="l"/>
        <c:majorGridlines/>
        <c:numFmt formatCode="General" sourceLinked="1"/>
        <c:tickLblPos val="nextTo"/>
        <c:crossAx val="184390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2.7603974972396026</c:v>
                </c:pt>
                <c:pt idx="1">
                  <c:v>2.9325513196480935</c:v>
                </c:pt>
                <c:pt idx="2">
                  <c:v>2.5570776255707761</c:v>
                </c:pt>
                <c:pt idx="3">
                  <c:v>2.549626661810235</c:v>
                </c:pt>
                <c:pt idx="4">
                  <c:v>2.5417574437182275</c:v>
                </c:pt>
                <c:pt idx="5">
                  <c:v>1.9923926824850571</c:v>
                </c:pt>
                <c:pt idx="6">
                  <c:v>1.9873532068654021</c:v>
                </c:pt>
                <c:pt idx="7">
                  <c:v>2.8906955736224029</c:v>
                </c:pt>
              </c:numCache>
            </c:numRef>
          </c:val>
        </c:ser>
        <c:marker val="1"/>
        <c:axId val="184422784"/>
        <c:axId val="184424320"/>
      </c:lineChart>
      <c:catAx>
        <c:axId val="184422784"/>
        <c:scaling>
          <c:orientation val="minMax"/>
        </c:scaling>
        <c:axPos val="b"/>
        <c:tickLblPos val="nextTo"/>
        <c:crossAx val="184424320"/>
        <c:crosses val="autoZero"/>
        <c:auto val="1"/>
        <c:lblAlgn val="ctr"/>
        <c:lblOffset val="100"/>
      </c:catAx>
      <c:valAx>
        <c:axId val="184424320"/>
        <c:scaling>
          <c:orientation val="minMax"/>
        </c:scaling>
        <c:axPos val="l"/>
        <c:majorGridlines/>
        <c:numFmt formatCode="General" sourceLinked="1"/>
        <c:tickLblPos val="nextTo"/>
        <c:crossAx val="18442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Waveney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2.7397260273972601</c:v>
                </c:pt>
                <c:pt idx="1">
                  <c:v>2.9138590420688395</c:v>
                </c:pt>
                <c:pt idx="2">
                  <c:v>2.1786492374727673</c:v>
                </c:pt>
                <c:pt idx="3">
                  <c:v>2.1735192899836986</c:v>
                </c:pt>
                <c:pt idx="4">
                  <c:v>4.317976513098464</c:v>
                </c:pt>
              </c:numCache>
            </c:numRef>
          </c:val>
        </c:ser>
        <c:marker val="1"/>
        <c:axId val="184459264"/>
        <c:axId val="184460800"/>
      </c:lineChart>
      <c:catAx>
        <c:axId val="184459264"/>
        <c:scaling>
          <c:orientation val="minMax"/>
        </c:scaling>
        <c:axPos val="b"/>
        <c:tickLblPos val="nextTo"/>
        <c:crossAx val="184460800"/>
        <c:crosses val="autoZero"/>
        <c:auto val="1"/>
        <c:lblAlgn val="ctr"/>
        <c:lblOffset val="100"/>
      </c:catAx>
      <c:valAx>
        <c:axId val="184460800"/>
        <c:scaling>
          <c:orientation val="minMax"/>
        </c:scaling>
        <c:axPos val="l"/>
        <c:majorGridlines/>
        <c:numFmt formatCode="General" sourceLinked="1"/>
        <c:tickLblPos val="nextTo"/>
        <c:crossAx val="184459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F89D2-3C52-4CE5-8DAF-B8FCBB6A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2018-04-30T14:31:00Z</dcterms:created>
  <dcterms:modified xsi:type="dcterms:W3CDTF">2018-05-08T13:48:00Z</dcterms:modified>
</cp:coreProperties>
</file>