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A3788" w14:textId="77777777" w:rsidR="00F01012" w:rsidRPr="00D42767" w:rsidRDefault="00F01012" w:rsidP="00DB4441">
      <w:pPr>
        <w:pStyle w:val="Bodycopynoindent"/>
        <w:tabs>
          <w:tab w:val="right" w:pos="8789"/>
        </w:tabs>
        <w:spacing w:after="0"/>
        <w:jc w:val="both"/>
        <w:rPr>
          <w:rFonts w:ascii="Arial" w:hAnsi="Arial" w:cs="Arial"/>
          <w:b/>
          <w:iCs/>
          <w:color w:val="009900"/>
          <w:sz w:val="44"/>
          <w:szCs w:val="44"/>
        </w:rPr>
      </w:pPr>
      <w:r w:rsidRPr="00D42767">
        <w:rPr>
          <w:rFonts w:ascii="Arial" w:hAnsi="Arial" w:cs="Arial"/>
          <w:b/>
          <w:iCs/>
          <w:color w:val="009900"/>
          <w:sz w:val="44"/>
          <w:szCs w:val="44"/>
        </w:rPr>
        <w:t>DRAFT RESP</w:t>
      </w:r>
      <w:bookmarkStart w:id="0" w:name="_GoBack"/>
      <w:bookmarkEnd w:id="0"/>
      <w:r w:rsidRPr="00D42767">
        <w:rPr>
          <w:rFonts w:ascii="Arial" w:hAnsi="Arial" w:cs="Arial"/>
          <w:b/>
          <w:iCs/>
          <w:color w:val="009900"/>
          <w:sz w:val="44"/>
          <w:szCs w:val="44"/>
        </w:rPr>
        <w:t>ONSE</w:t>
      </w:r>
      <w:r w:rsidR="00E0766D" w:rsidRPr="00D42767">
        <w:rPr>
          <w:rFonts w:ascii="Arial" w:hAnsi="Arial" w:cs="Arial"/>
          <w:b/>
          <w:iCs/>
          <w:color w:val="009900"/>
          <w:sz w:val="44"/>
          <w:szCs w:val="44"/>
        </w:rPr>
        <w:t xml:space="preserve"> </w:t>
      </w:r>
      <w:r w:rsidR="0021305C" w:rsidRPr="00D42767">
        <w:rPr>
          <w:rFonts w:ascii="Arial" w:hAnsi="Arial" w:cs="Arial"/>
          <w:b/>
          <w:iCs/>
          <w:color w:val="009900"/>
          <w:sz w:val="44"/>
          <w:szCs w:val="44"/>
        </w:rPr>
        <w:t>SERVICE</w:t>
      </w:r>
    </w:p>
    <w:p w14:paraId="6C112E73" w14:textId="4FA632AB" w:rsidR="00F01012" w:rsidRPr="00D42767" w:rsidRDefault="00F01012" w:rsidP="00017124">
      <w:pPr>
        <w:pStyle w:val="Bodycopynoindent"/>
        <w:tabs>
          <w:tab w:val="right" w:pos="8789"/>
        </w:tabs>
        <w:spacing w:after="0"/>
        <w:jc w:val="both"/>
        <w:rPr>
          <w:rFonts w:ascii="Arial" w:hAnsi="Arial" w:cs="Arial"/>
          <w:iCs/>
          <w:color w:val="99CC00"/>
        </w:rPr>
      </w:pPr>
      <w:r w:rsidRPr="00D42767">
        <w:rPr>
          <w:rFonts w:ascii="Arial" w:hAnsi="Arial" w:cs="Arial"/>
          <w:iCs/>
          <w:color w:val="99CC00"/>
        </w:rPr>
        <w:t xml:space="preserve">As part of </w:t>
      </w:r>
      <w:r w:rsidR="001C58F0" w:rsidRPr="00D42767">
        <w:rPr>
          <w:rFonts w:ascii="Arial" w:hAnsi="Arial" w:cs="Arial"/>
          <w:iCs/>
          <w:color w:val="99CC00"/>
        </w:rPr>
        <w:t>our service to members</w:t>
      </w:r>
      <w:r w:rsidRPr="00D42767">
        <w:rPr>
          <w:rFonts w:ascii="Arial" w:hAnsi="Arial" w:cs="Arial"/>
          <w:iCs/>
          <w:color w:val="99CC00"/>
        </w:rPr>
        <w:t xml:space="preserve">, RSN will regularly provide </w:t>
      </w:r>
      <w:r w:rsidR="00E56A94" w:rsidRPr="00D42767">
        <w:rPr>
          <w:rFonts w:ascii="Arial" w:hAnsi="Arial" w:cs="Arial"/>
          <w:iCs/>
          <w:color w:val="99CC00"/>
        </w:rPr>
        <w:t xml:space="preserve">concise </w:t>
      </w:r>
      <w:r w:rsidRPr="00D42767">
        <w:rPr>
          <w:rFonts w:ascii="Arial" w:hAnsi="Arial" w:cs="Arial"/>
          <w:iCs/>
          <w:color w:val="99CC00"/>
        </w:rPr>
        <w:t>potential responses to key current consultations.  These are not intended to be definitive</w:t>
      </w:r>
      <w:r w:rsidR="00385C9A" w:rsidRPr="00D42767">
        <w:rPr>
          <w:rFonts w:ascii="Arial" w:hAnsi="Arial" w:cs="Arial"/>
          <w:iCs/>
          <w:color w:val="99CC00"/>
        </w:rPr>
        <w:t xml:space="preserve"> or to reflect the views of RSN</w:t>
      </w:r>
      <w:r w:rsidRPr="00D42767">
        <w:rPr>
          <w:rFonts w:ascii="Arial" w:hAnsi="Arial" w:cs="Arial"/>
          <w:iCs/>
          <w:color w:val="99CC00"/>
        </w:rPr>
        <w:t xml:space="preserve"> and may include potentially opposing respon</w:t>
      </w:r>
      <w:r w:rsidR="00385C9A" w:rsidRPr="00D42767">
        <w:rPr>
          <w:rFonts w:ascii="Arial" w:hAnsi="Arial" w:cs="Arial"/>
          <w:iCs/>
          <w:color w:val="99CC00"/>
        </w:rPr>
        <w:t>ses</w:t>
      </w:r>
      <w:r w:rsidR="00E56A94" w:rsidRPr="00D42767">
        <w:rPr>
          <w:rFonts w:ascii="Arial" w:hAnsi="Arial" w:cs="Arial"/>
          <w:iCs/>
          <w:color w:val="99CC00"/>
        </w:rPr>
        <w:t xml:space="preserve"> to reflect different views designed to assist individual organisations in compiling their own response.</w:t>
      </w:r>
      <w:r w:rsidR="0021305C" w:rsidRPr="00D42767">
        <w:rPr>
          <w:rFonts w:ascii="Arial" w:hAnsi="Arial" w:cs="Arial"/>
          <w:iCs/>
          <w:color w:val="99CC00"/>
        </w:rPr>
        <w:t xml:space="preserve">  We do however recognise the pressure members are under and we hope this service will assist.</w:t>
      </w:r>
    </w:p>
    <w:p w14:paraId="6A2FEE02" w14:textId="77777777" w:rsidR="00EE57F7" w:rsidRDefault="00EE57F7" w:rsidP="00017124">
      <w:pPr>
        <w:pStyle w:val="NormalWeb"/>
        <w:spacing w:before="0" w:beforeAutospacing="0" w:after="0" w:afterAutospacing="0"/>
        <w:jc w:val="both"/>
        <w:rPr>
          <w:rFonts w:ascii="Arial" w:hAnsi="Arial" w:cs="Arial"/>
        </w:rPr>
      </w:pPr>
    </w:p>
    <w:p w14:paraId="4BCAA2DC" w14:textId="77777777" w:rsidR="00715C07" w:rsidRPr="00AC14AD" w:rsidRDefault="00715C07" w:rsidP="00017124">
      <w:pPr>
        <w:pStyle w:val="NormalWeb"/>
        <w:spacing w:before="0" w:beforeAutospacing="0" w:after="0" w:afterAutospacing="0"/>
        <w:jc w:val="both"/>
        <w:rPr>
          <w:rFonts w:ascii="Arial" w:hAnsi="Arial" w:cs="Arial"/>
        </w:rPr>
      </w:pPr>
    </w:p>
    <w:p w14:paraId="0C2FDB0F" w14:textId="3EA93632" w:rsidR="00DE12DA" w:rsidRPr="00DE12DA" w:rsidRDefault="00DE12DA" w:rsidP="00DE12DA">
      <w:pPr>
        <w:pStyle w:val="NormalWeb"/>
        <w:spacing w:before="0" w:beforeAutospacing="0" w:after="0" w:afterAutospacing="0"/>
        <w:jc w:val="both"/>
        <w:rPr>
          <w:rFonts w:asciiTheme="minorHAnsi" w:hAnsiTheme="minorHAnsi" w:cstheme="minorHAnsi"/>
          <w:b/>
          <w:bCs/>
          <w:sz w:val="28"/>
          <w:szCs w:val="28"/>
        </w:rPr>
      </w:pPr>
      <w:r w:rsidRPr="00DE12DA">
        <w:rPr>
          <w:rFonts w:asciiTheme="minorHAnsi" w:hAnsiTheme="minorHAnsi" w:cstheme="minorHAnsi"/>
          <w:b/>
          <w:bCs/>
          <w:sz w:val="28"/>
          <w:szCs w:val="28"/>
        </w:rPr>
        <w:t>First Homes – Ministry of Housing, Communities &amp; Local Government</w:t>
      </w:r>
    </w:p>
    <w:p w14:paraId="22F381DA" w14:textId="7C90E18B" w:rsidR="00DE12DA" w:rsidRDefault="00DE12DA" w:rsidP="00DE12DA">
      <w:pPr>
        <w:pStyle w:val="NormalWeb"/>
        <w:spacing w:before="0" w:beforeAutospacing="0" w:after="0" w:afterAutospacing="0"/>
        <w:jc w:val="both"/>
        <w:rPr>
          <w:rFonts w:asciiTheme="minorHAnsi" w:hAnsiTheme="minorHAnsi" w:cstheme="minorHAnsi"/>
          <w:color w:val="0B0C0C"/>
        </w:rPr>
      </w:pPr>
      <w:r w:rsidRPr="00DE12DA">
        <w:rPr>
          <w:rFonts w:asciiTheme="minorHAnsi" w:hAnsiTheme="minorHAnsi" w:cstheme="minorHAnsi"/>
          <w:color w:val="0B0C0C"/>
        </w:rPr>
        <w:t>This consultation seeks views on First Homes for local people, considering both the design of this policy and options for its implementation.</w:t>
      </w:r>
    </w:p>
    <w:p w14:paraId="5D299957" w14:textId="77777777" w:rsidR="00DE12DA" w:rsidRPr="00DE12DA" w:rsidRDefault="00DE12DA" w:rsidP="00DE12DA">
      <w:pPr>
        <w:pStyle w:val="NormalWeb"/>
        <w:spacing w:before="0" w:beforeAutospacing="0" w:after="0" w:afterAutospacing="0"/>
        <w:jc w:val="both"/>
        <w:rPr>
          <w:rFonts w:asciiTheme="minorHAnsi" w:hAnsiTheme="minorHAnsi" w:cstheme="minorHAnsi"/>
          <w:color w:val="0B0C0C"/>
        </w:rPr>
      </w:pPr>
    </w:p>
    <w:p w14:paraId="72C952E5" w14:textId="77777777" w:rsidR="00DE12DA" w:rsidRPr="00DE12DA" w:rsidRDefault="00DE12DA" w:rsidP="00DE12DA">
      <w:pPr>
        <w:pStyle w:val="NormalWeb"/>
        <w:spacing w:before="0" w:beforeAutospacing="0" w:after="0" w:afterAutospacing="0"/>
        <w:jc w:val="both"/>
        <w:rPr>
          <w:rFonts w:asciiTheme="minorHAnsi" w:hAnsiTheme="minorHAnsi" w:cstheme="minorHAnsi"/>
          <w:color w:val="0B0C0C"/>
        </w:rPr>
      </w:pPr>
      <w:r w:rsidRPr="00DE12DA">
        <w:rPr>
          <w:rFonts w:asciiTheme="minorHAnsi" w:hAnsiTheme="minorHAnsi" w:cstheme="minorHAnsi"/>
          <w:color w:val="0B0C0C"/>
        </w:rPr>
        <w:t>It covers the following areas:</w:t>
      </w:r>
    </w:p>
    <w:p w14:paraId="307E1F11" w14:textId="77777777" w:rsidR="00DE12DA" w:rsidRPr="00DE12DA" w:rsidRDefault="00DE12DA" w:rsidP="00DE12DA">
      <w:pPr>
        <w:pStyle w:val="NormalWeb"/>
        <w:numPr>
          <w:ilvl w:val="0"/>
          <w:numId w:val="29"/>
        </w:numPr>
        <w:spacing w:before="0" w:beforeAutospacing="0" w:after="0" w:afterAutospacing="0"/>
        <w:jc w:val="both"/>
        <w:rPr>
          <w:rFonts w:asciiTheme="minorHAnsi" w:hAnsiTheme="minorHAnsi" w:cstheme="minorHAnsi"/>
          <w:color w:val="0B0C0C"/>
        </w:rPr>
      </w:pPr>
      <w:r w:rsidRPr="00DE12DA">
        <w:rPr>
          <w:rFonts w:asciiTheme="minorHAnsi" w:hAnsiTheme="minorHAnsi" w:cstheme="minorHAnsi"/>
          <w:color w:val="0B0C0C"/>
        </w:rPr>
        <w:t>what First Homes are and who should be eligible for them</w:t>
      </w:r>
    </w:p>
    <w:p w14:paraId="717A9D06" w14:textId="77777777" w:rsidR="00DE12DA" w:rsidRPr="00DE12DA" w:rsidRDefault="00DE12DA" w:rsidP="00DE12DA">
      <w:pPr>
        <w:pStyle w:val="NormalWeb"/>
        <w:numPr>
          <w:ilvl w:val="0"/>
          <w:numId w:val="29"/>
        </w:numPr>
        <w:spacing w:before="0" w:beforeAutospacing="0" w:after="0" w:afterAutospacing="0"/>
        <w:jc w:val="both"/>
        <w:rPr>
          <w:rFonts w:asciiTheme="minorHAnsi" w:hAnsiTheme="minorHAnsi" w:cstheme="minorHAnsi"/>
        </w:rPr>
      </w:pPr>
      <w:r w:rsidRPr="00DE12DA">
        <w:rPr>
          <w:rFonts w:asciiTheme="minorHAnsi" w:hAnsiTheme="minorHAnsi" w:cstheme="minorHAnsi"/>
        </w:rPr>
        <w:t>how the scheme should work in practice</w:t>
      </w:r>
    </w:p>
    <w:p w14:paraId="07E6E4D2" w14:textId="77777777" w:rsidR="00DE12DA" w:rsidRPr="00DE12DA" w:rsidRDefault="00DE12DA" w:rsidP="00DE12DA">
      <w:pPr>
        <w:pStyle w:val="NormalWeb"/>
        <w:numPr>
          <w:ilvl w:val="0"/>
          <w:numId w:val="29"/>
        </w:numPr>
        <w:spacing w:before="0" w:beforeAutospacing="0" w:after="0" w:afterAutospacing="0"/>
        <w:jc w:val="both"/>
        <w:rPr>
          <w:rFonts w:asciiTheme="minorHAnsi" w:hAnsiTheme="minorHAnsi" w:cstheme="minorHAnsi"/>
        </w:rPr>
      </w:pPr>
      <w:r w:rsidRPr="00DE12DA">
        <w:rPr>
          <w:rFonts w:asciiTheme="minorHAnsi" w:hAnsiTheme="minorHAnsi" w:cstheme="minorHAnsi"/>
        </w:rPr>
        <w:t>how to deliver more of these homes through developer contributions</w:t>
      </w:r>
    </w:p>
    <w:p w14:paraId="3FE506A9" w14:textId="77777777" w:rsidR="00DE12DA" w:rsidRPr="00DE12DA" w:rsidRDefault="00DE12DA" w:rsidP="00DE12DA">
      <w:pPr>
        <w:pStyle w:val="NormalWeb"/>
        <w:numPr>
          <w:ilvl w:val="0"/>
          <w:numId w:val="29"/>
        </w:numPr>
        <w:spacing w:before="0" w:beforeAutospacing="0" w:after="0" w:afterAutospacing="0"/>
        <w:jc w:val="both"/>
        <w:rPr>
          <w:rFonts w:asciiTheme="minorHAnsi" w:hAnsiTheme="minorHAnsi" w:cstheme="minorHAnsi"/>
        </w:rPr>
      </w:pPr>
      <w:r w:rsidRPr="00DE12DA">
        <w:rPr>
          <w:rFonts w:asciiTheme="minorHAnsi" w:hAnsiTheme="minorHAnsi" w:cstheme="minorHAnsi"/>
        </w:rPr>
        <w:t>the requirement for delivering these homes through planning or legislation</w:t>
      </w:r>
    </w:p>
    <w:p w14:paraId="4FA72A22" w14:textId="77777777" w:rsidR="00DE12DA" w:rsidRDefault="00DE12DA" w:rsidP="00DE12DA">
      <w:pPr>
        <w:spacing w:after="0"/>
        <w:ind w:left="720" w:hanging="720"/>
        <w:jc w:val="both"/>
        <w:rPr>
          <w:rFonts w:cstheme="minorHAnsi"/>
          <w:sz w:val="24"/>
          <w:szCs w:val="24"/>
          <w:shd w:val="clear" w:color="auto" w:fill="FFFFFF"/>
        </w:rPr>
      </w:pPr>
    </w:p>
    <w:p w14:paraId="503D47FA" w14:textId="15BBF1C3" w:rsidR="00DE12DA" w:rsidRPr="00DE12DA" w:rsidRDefault="00DE12DA" w:rsidP="00DE12DA">
      <w:pPr>
        <w:spacing w:after="0"/>
        <w:ind w:left="720" w:hanging="720"/>
        <w:jc w:val="both"/>
        <w:rPr>
          <w:rFonts w:cstheme="minorHAnsi"/>
          <w:sz w:val="24"/>
          <w:szCs w:val="24"/>
          <w:shd w:val="clear" w:color="auto" w:fill="FFFFFF"/>
        </w:rPr>
      </w:pPr>
      <w:r w:rsidRPr="00DE12DA">
        <w:rPr>
          <w:rFonts w:cstheme="minorHAnsi"/>
          <w:sz w:val="24"/>
          <w:szCs w:val="24"/>
          <w:shd w:val="clear" w:color="auto" w:fill="FFFFFF"/>
        </w:rPr>
        <w:t xml:space="preserve">This consultation closes on </w:t>
      </w:r>
      <w:r w:rsidR="00F92BCB">
        <w:rPr>
          <w:rFonts w:cstheme="minorHAnsi"/>
          <w:sz w:val="24"/>
          <w:szCs w:val="24"/>
          <w:shd w:val="clear" w:color="auto" w:fill="FFFFFF"/>
        </w:rPr>
        <w:t>1 May</w:t>
      </w:r>
      <w:r w:rsidRPr="00DE12DA">
        <w:rPr>
          <w:rFonts w:cstheme="minorHAnsi"/>
          <w:sz w:val="24"/>
          <w:szCs w:val="24"/>
          <w:shd w:val="clear" w:color="auto" w:fill="FFFFFF"/>
        </w:rPr>
        <w:t xml:space="preserve"> 2020.</w:t>
      </w:r>
    </w:p>
    <w:p w14:paraId="682566AC" w14:textId="77777777" w:rsidR="00DE12DA" w:rsidRDefault="00DE12DA" w:rsidP="00DE12DA">
      <w:pPr>
        <w:spacing w:after="0"/>
        <w:ind w:left="720" w:hanging="720"/>
        <w:jc w:val="both"/>
        <w:rPr>
          <w:rFonts w:cstheme="minorHAnsi"/>
          <w:sz w:val="24"/>
          <w:szCs w:val="24"/>
        </w:rPr>
      </w:pPr>
    </w:p>
    <w:p w14:paraId="59FF1FB4" w14:textId="6A82851D" w:rsidR="00DE12DA" w:rsidRPr="00DE12DA" w:rsidRDefault="00D42767" w:rsidP="00DE12DA">
      <w:pPr>
        <w:spacing w:after="0"/>
        <w:ind w:left="720" w:hanging="720"/>
        <w:jc w:val="both"/>
        <w:rPr>
          <w:rFonts w:cstheme="minorHAnsi"/>
          <w:color w:val="99CC00"/>
          <w:sz w:val="24"/>
          <w:szCs w:val="24"/>
          <w:shd w:val="clear" w:color="auto" w:fill="FFFFFF"/>
        </w:rPr>
      </w:pPr>
      <w:hyperlink r:id="rId9" w:history="1">
        <w:r w:rsidR="00DE12DA" w:rsidRPr="00226C6B">
          <w:rPr>
            <w:rStyle w:val="Hyperlink"/>
            <w:rFonts w:cstheme="minorHAnsi"/>
            <w:sz w:val="24"/>
            <w:szCs w:val="24"/>
            <w:shd w:val="clear" w:color="auto" w:fill="FFFFFF"/>
          </w:rPr>
          <w:t>https://www.gov.uk/government/consultations/first-homes</w:t>
        </w:r>
      </w:hyperlink>
      <w:r w:rsidR="00DE12DA" w:rsidRPr="00DE12DA">
        <w:rPr>
          <w:rFonts w:cstheme="minorHAnsi"/>
          <w:color w:val="99CC00"/>
          <w:sz w:val="24"/>
          <w:szCs w:val="24"/>
          <w:shd w:val="clear" w:color="auto" w:fill="FFFFFF"/>
        </w:rPr>
        <w:t xml:space="preserve"> </w:t>
      </w:r>
    </w:p>
    <w:p w14:paraId="0875FAA3" w14:textId="2C399A3B" w:rsidR="00715C07" w:rsidRDefault="00715C07" w:rsidP="00017124">
      <w:pPr>
        <w:pStyle w:val="NormalWeb"/>
        <w:spacing w:before="0" w:beforeAutospacing="0" w:after="0" w:afterAutospacing="0"/>
        <w:jc w:val="both"/>
        <w:rPr>
          <w:rFonts w:ascii="Arial" w:hAnsi="Arial" w:cs="Arial"/>
          <w:b/>
        </w:rPr>
      </w:pPr>
    </w:p>
    <w:p w14:paraId="771BF207" w14:textId="0620EB49" w:rsidR="00243AAD" w:rsidRDefault="00243AAD" w:rsidP="00DE12DA">
      <w:pPr>
        <w:pStyle w:val="NormalWeb"/>
        <w:spacing w:before="0" w:beforeAutospacing="0" w:after="0" w:afterAutospacing="0"/>
        <w:jc w:val="both"/>
        <w:rPr>
          <w:rFonts w:asciiTheme="minorHAnsi" w:hAnsiTheme="minorHAnsi" w:cstheme="minorHAnsi"/>
          <w:bCs/>
        </w:rPr>
      </w:pPr>
      <w:r w:rsidRPr="00243AAD">
        <w:rPr>
          <w:rFonts w:asciiTheme="minorHAnsi" w:hAnsiTheme="minorHAnsi" w:cstheme="minorHAnsi"/>
          <w:b/>
        </w:rPr>
        <w:t>General response</w:t>
      </w:r>
    </w:p>
    <w:p w14:paraId="62ABD7B8" w14:textId="6C75CC26" w:rsidR="00DE12DA" w:rsidRDefault="00DE12DA" w:rsidP="00DE12DA">
      <w:pPr>
        <w:pStyle w:val="NormalWeb"/>
        <w:spacing w:before="0" w:beforeAutospacing="0" w:after="0" w:afterAutospacing="0"/>
        <w:jc w:val="both"/>
        <w:rPr>
          <w:rFonts w:asciiTheme="minorHAnsi" w:hAnsiTheme="minorHAnsi" w:cstheme="minorHAnsi"/>
          <w:bCs/>
        </w:rPr>
      </w:pPr>
      <w:r>
        <w:rPr>
          <w:rFonts w:asciiTheme="minorHAnsi" w:hAnsiTheme="minorHAnsi" w:cstheme="minorHAnsi"/>
          <w:bCs/>
        </w:rPr>
        <w:t>The Consultation document states: “</w:t>
      </w:r>
      <w:r w:rsidRPr="00DE12DA">
        <w:rPr>
          <w:rFonts w:asciiTheme="minorHAnsi" w:hAnsiTheme="minorHAnsi" w:cstheme="minorHAnsi"/>
          <w:bCs/>
        </w:rPr>
        <w:t>The Government is committed to making the dream of home ownership a reality for everyone and we recognise that for many this simply feels out of reach</w:t>
      </w:r>
      <w:r>
        <w:rPr>
          <w:rFonts w:asciiTheme="minorHAnsi" w:hAnsiTheme="minorHAnsi" w:cstheme="minorHAnsi"/>
          <w:bCs/>
        </w:rPr>
        <w:t>.” It goes on to state: “</w:t>
      </w:r>
      <w:r w:rsidRPr="00DE12DA">
        <w:rPr>
          <w:rFonts w:asciiTheme="minorHAnsi" w:hAnsiTheme="minorHAnsi" w:cstheme="minorHAnsi"/>
          <w:bCs/>
        </w:rPr>
        <w:t>We believe that First Homes are a key means of helping local people, especially young first-time buyers, into home ownership and maintaining strong communities.</w:t>
      </w:r>
      <w:r>
        <w:rPr>
          <w:rFonts w:asciiTheme="minorHAnsi" w:hAnsiTheme="minorHAnsi" w:cstheme="minorHAnsi"/>
          <w:bCs/>
        </w:rPr>
        <w:t>”</w:t>
      </w:r>
    </w:p>
    <w:p w14:paraId="6D4BE75C" w14:textId="23514ADA" w:rsidR="00C355B6" w:rsidRDefault="00243AAD" w:rsidP="00DE12DA">
      <w:pPr>
        <w:pStyle w:val="NormalWeb"/>
        <w:spacing w:before="0" w:beforeAutospacing="0" w:after="0" w:afterAutospacing="0"/>
        <w:jc w:val="both"/>
        <w:rPr>
          <w:rFonts w:asciiTheme="minorHAnsi" w:hAnsiTheme="minorHAnsi" w:cstheme="minorHAnsi"/>
          <w:bCs/>
        </w:rPr>
      </w:pPr>
      <w:r>
        <w:rPr>
          <w:rFonts w:asciiTheme="minorHAnsi" w:hAnsiTheme="minorHAnsi" w:cstheme="minorHAnsi"/>
          <w:bCs/>
        </w:rPr>
        <w:t>The First Homes proposals could certainly help to meet the challenge faced by first-time buyers in rural areas.</w:t>
      </w:r>
      <w:r w:rsidR="00A978C8">
        <w:rPr>
          <w:rFonts w:asciiTheme="minorHAnsi" w:hAnsiTheme="minorHAnsi" w:cstheme="minorHAnsi"/>
          <w:bCs/>
        </w:rPr>
        <w:t xml:space="preserve"> However, it is important to acknowledge that other tenures, in particular social and affordable rent, are</w:t>
      </w:r>
      <w:r w:rsidR="00C355B6">
        <w:rPr>
          <w:rFonts w:asciiTheme="minorHAnsi" w:hAnsiTheme="minorHAnsi" w:cstheme="minorHAnsi"/>
          <w:bCs/>
        </w:rPr>
        <w:t xml:space="preserve"> also</w:t>
      </w:r>
      <w:r w:rsidR="00A978C8">
        <w:rPr>
          <w:rFonts w:asciiTheme="minorHAnsi" w:hAnsiTheme="minorHAnsi" w:cstheme="minorHAnsi"/>
          <w:bCs/>
        </w:rPr>
        <w:t xml:space="preserve"> of critical importance to allow many households in need to find a home in their community.</w:t>
      </w:r>
    </w:p>
    <w:p w14:paraId="662CD4D4" w14:textId="0159C8B7" w:rsidR="00A978C8" w:rsidRPr="00243AAD" w:rsidRDefault="00C355B6" w:rsidP="00DE12DA">
      <w:pPr>
        <w:pStyle w:val="NormalWeb"/>
        <w:spacing w:before="0" w:beforeAutospacing="0" w:after="0" w:afterAutospacing="0"/>
        <w:jc w:val="both"/>
        <w:rPr>
          <w:rFonts w:asciiTheme="minorHAnsi" w:hAnsiTheme="minorHAnsi" w:cstheme="minorHAnsi"/>
          <w:bCs/>
        </w:rPr>
      </w:pPr>
      <w:r>
        <w:rPr>
          <w:rFonts w:asciiTheme="minorHAnsi" w:hAnsiTheme="minorHAnsi" w:cstheme="minorHAnsi"/>
          <w:bCs/>
        </w:rPr>
        <w:t>It is also critical to ensure that policies such as those proposed in this consultation are properly ‘rural proofed.’ This is required by government policy and is set out in specific Defra guidance provided to government departments.</w:t>
      </w:r>
    </w:p>
    <w:p w14:paraId="1B5621DC" w14:textId="77777777" w:rsidR="00243AAD" w:rsidRDefault="00243AAD" w:rsidP="00DE12DA">
      <w:pPr>
        <w:pStyle w:val="NormalWeb"/>
        <w:spacing w:before="0" w:beforeAutospacing="0" w:after="0" w:afterAutospacing="0"/>
        <w:jc w:val="both"/>
        <w:rPr>
          <w:rFonts w:asciiTheme="minorHAnsi" w:hAnsiTheme="minorHAnsi" w:cstheme="minorHAnsi"/>
          <w:bCs/>
        </w:rPr>
      </w:pPr>
    </w:p>
    <w:p w14:paraId="26187CE0" w14:textId="2AB4F105" w:rsidR="00DE12DA" w:rsidRPr="00A978C8" w:rsidRDefault="00A978C8" w:rsidP="00DE12DA">
      <w:pPr>
        <w:pStyle w:val="NormalWeb"/>
        <w:spacing w:before="0" w:beforeAutospacing="0" w:after="0" w:afterAutospacing="0"/>
        <w:jc w:val="both"/>
        <w:rPr>
          <w:rFonts w:asciiTheme="minorHAnsi" w:hAnsiTheme="minorHAnsi" w:cstheme="minorHAnsi"/>
          <w:b/>
        </w:rPr>
      </w:pPr>
      <w:r w:rsidRPr="00A978C8">
        <w:rPr>
          <w:rFonts w:asciiTheme="minorHAnsi" w:hAnsiTheme="minorHAnsi" w:cstheme="minorHAnsi"/>
          <w:b/>
        </w:rPr>
        <w:t>Specific questions raised</w:t>
      </w:r>
    </w:p>
    <w:p w14:paraId="1822EBE2" w14:textId="6189EB30" w:rsidR="00DE12DA" w:rsidRDefault="00DE12DA" w:rsidP="00DE12DA">
      <w:pPr>
        <w:pStyle w:val="NormalWeb"/>
        <w:spacing w:before="0" w:beforeAutospacing="0" w:after="0" w:afterAutospacing="0"/>
        <w:jc w:val="both"/>
        <w:rPr>
          <w:rFonts w:asciiTheme="minorHAnsi" w:hAnsiTheme="minorHAnsi" w:cstheme="minorHAnsi"/>
          <w:bCs/>
        </w:rPr>
      </w:pPr>
      <w:r w:rsidRPr="00DE12DA">
        <w:rPr>
          <w:rFonts w:asciiTheme="minorHAnsi" w:hAnsiTheme="minorHAnsi" w:cstheme="minorHAnsi"/>
          <w:bCs/>
        </w:rPr>
        <w:t xml:space="preserve">The consultation poses a range of questions </w:t>
      </w:r>
      <w:r w:rsidR="00A978C8">
        <w:rPr>
          <w:rFonts w:asciiTheme="minorHAnsi" w:hAnsiTheme="minorHAnsi" w:cstheme="minorHAnsi"/>
          <w:bCs/>
        </w:rPr>
        <w:t>in relation to</w:t>
      </w:r>
      <w:r w:rsidRPr="00DE12DA">
        <w:rPr>
          <w:rFonts w:asciiTheme="minorHAnsi" w:hAnsiTheme="minorHAnsi" w:cstheme="minorHAnsi"/>
          <w:bCs/>
        </w:rPr>
        <w:t xml:space="preserve"> how First Homes could be delivered</w:t>
      </w:r>
      <w:r w:rsidR="00A978C8">
        <w:rPr>
          <w:rFonts w:asciiTheme="minorHAnsi" w:hAnsiTheme="minorHAnsi" w:cstheme="minorHAnsi"/>
          <w:bCs/>
        </w:rPr>
        <w:t xml:space="preserve"> including:</w:t>
      </w:r>
    </w:p>
    <w:p w14:paraId="03108421" w14:textId="4D0DD1F3" w:rsidR="00A978C8" w:rsidRDefault="00A978C8" w:rsidP="00A978C8">
      <w:pPr>
        <w:pStyle w:val="NormalWeb"/>
        <w:numPr>
          <w:ilvl w:val="0"/>
          <w:numId w:val="29"/>
        </w:numPr>
        <w:spacing w:before="0" w:beforeAutospacing="0" w:after="0" w:afterAutospacing="0"/>
        <w:jc w:val="both"/>
        <w:rPr>
          <w:rFonts w:asciiTheme="minorHAnsi" w:hAnsiTheme="minorHAnsi" w:cstheme="minorHAnsi"/>
          <w:bCs/>
        </w:rPr>
      </w:pPr>
      <w:r>
        <w:rPr>
          <w:rFonts w:asciiTheme="minorHAnsi" w:hAnsiTheme="minorHAnsi" w:cstheme="minorHAnsi"/>
          <w:bCs/>
        </w:rPr>
        <w:t>Discount levels, price caps and restrictions on use</w:t>
      </w:r>
    </w:p>
    <w:p w14:paraId="263C3E88" w14:textId="36414F8D" w:rsidR="00A978C8" w:rsidRDefault="00A978C8" w:rsidP="00A978C8">
      <w:pPr>
        <w:pStyle w:val="NormalWeb"/>
        <w:numPr>
          <w:ilvl w:val="0"/>
          <w:numId w:val="29"/>
        </w:numPr>
        <w:spacing w:before="0" w:beforeAutospacing="0" w:after="0" w:afterAutospacing="0"/>
        <w:jc w:val="both"/>
        <w:rPr>
          <w:rFonts w:asciiTheme="minorHAnsi" w:hAnsiTheme="minorHAnsi" w:cstheme="minorHAnsi"/>
          <w:bCs/>
        </w:rPr>
      </w:pPr>
      <w:r>
        <w:rPr>
          <w:rFonts w:asciiTheme="minorHAnsi" w:hAnsiTheme="minorHAnsi" w:cstheme="minorHAnsi"/>
          <w:bCs/>
        </w:rPr>
        <w:t>The identification of eligible buyers</w:t>
      </w:r>
    </w:p>
    <w:p w14:paraId="02959A49" w14:textId="36216F54" w:rsidR="00A978C8" w:rsidRDefault="00A978C8" w:rsidP="00A978C8">
      <w:pPr>
        <w:pStyle w:val="NormalWeb"/>
        <w:numPr>
          <w:ilvl w:val="0"/>
          <w:numId w:val="29"/>
        </w:numPr>
        <w:spacing w:before="0" w:beforeAutospacing="0" w:after="0" w:afterAutospacing="0"/>
        <w:jc w:val="both"/>
        <w:rPr>
          <w:rFonts w:asciiTheme="minorHAnsi" w:hAnsiTheme="minorHAnsi" w:cstheme="minorHAnsi"/>
          <w:bCs/>
        </w:rPr>
      </w:pPr>
      <w:r>
        <w:rPr>
          <w:rFonts w:asciiTheme="minorHAnsi" w:hAnsiTheme="minorHAnsi" w:cstheme="minorHAnsi"/>
          <w:bCs/>
        </w:rPr>
        <w:t>Maintaining discount levels in perpetuity</w:t>
      </w:r>
    </w:p>
    <w:p w14:paraId="3BB8C022" w14:textId="11D8E966" w:rsidR="00A978C8" w:rsidRDefault="00A978C8" w:rsidP="00A978C8">
      <w:pPr>
        <w:pStyle w:val="NormalWeb"/>
        <w:numPr>
          <w:ilvl w:val="0"/>
          <w:numId w:val="29"/>
        </w:numPr>
        <w:spacing w:before="0" w:beforeAutospacing="0" w:after="0" w:afterAutospacing="0"/>
        <w:jc w:val="both"/>
        <w:rPr>
          <w:rFonts w:asciiTheme="minorHAnsi" w:hAnsiTheme="minorHAnsi" w:cstheme="minorHAnsi"/>
          <w:bCs/>
        </w:rPr>
      </w:pPr>
      <w:r>
        <w:rPr>
          <w:rFonts w:asciiTheme="minorHAnsi" w:hAnsiTheme="minorHAnsi" w:cstheme="minorHAnsi"/>
          <w:bCs/>
        </w:rPr>
        <w:t>Levels of section 106 developer contributions to be utilised</w:t>
      </w:r>
    </w:p>
    <w:p w14:paraId="50F87B08" w14:textId="77777777" w:rsidR="00A978C8" w:rsidRDefault="00A978C8" w:rsidP="00DE12DA">
      <w:pPr>
        <w:pStyle w:val="NormalWeb"/>
        <w:numPr>
          <w:ilvl w:val="0"/>
          <w:numId w:val="29"/>
        </w:numPr>
        <w:spacing w:before="0" w:beforeAutospacing="0" w:after="0" w:afterAutospacing="0"/>
        <w:jc w:val="both"/>
        <w:rPr>
          <w:rFonts w:asciiTheme="minorHAnsi" w:hAnsiTheme="minorHAnsi" w:cstheme="minorHAnsi"/>
          <w:bCs/>
        </w:rPr>
      </w:pPr>
      <w:r>
        <w:rPr>
          <w:rFonts w:asciiTheme="minorHAnsi" w:hAnsiTheme="minorHAnsi" w:cstheme="minorHAnsi"/>
          <w:bCs/>
        </w:rPr>
        <w:t>Using</w:t>
      </w:r>
      <w:r w:rsidR="00DE12DA" w:rsidRPr="00A978C8">
        <w:rPr>
          <w:rFonts w:asciiTheme="minorHAnsi" w:hAnsiTheme="minorHAnsi" w:cstheme="minorHAnsi"/>
          <w:bCs/>
        </w:rPr>
        <w:t xml:space="preserve"> Entry-Level Exception Sites to support </w:t>
      </w:r>
      <w:r>
        <w:rPr>
          <w:rFonts w:asciiTheme="minorHAnsi" w:hAnsiTheme="minorHAnsi" w:cstheme="minorHAnsi"/>
          <w:bCs/>
        </w:rPr>
        <w:t xml:space="preserve">the </w:t>
      </w:r>
      <w:r w:rsidR="00DE12DA" w:rsidRPr="00A978C8">
        <w:rPr>
          <w:rFonts w:asciiTheme="minorHAnsi" w:hAnsiTheme="minorHAnsi" w:cstheme="minorHAnsi"/>
          <w:bCs/>
        </w:rPr>
        <w:t>delivery of First Homes</w:t>
      </w:r>
    </w:p>
    <w:p w14:paraId="38DE841A" w14:textId="6156704E" w:rsidR="00DE12DA" w:rsidRPr="00A978C8" w:rsidRDefault="00A978C8" w:rsidP="00DE12DA">
      <w:pPr>
        <w:pStyle w:val="NormalWeb"/>
        <w:numPr>
          <w:ilvl w:val="0"/>
          <w:numId w:val="29"/>
        </w:numPr>
        <w:spacing w:before="0" w:beforeAutospacing="0" w:after="0" w:afterAutospacing="0"/>
        <w:jc w:val="both"/>
        <w:rPr>
          <w:rFonts w:asciiTheme="minorHAnsi" w:hAnsiTheme="minorHAnsi" w:cstheme="minorHAnsi"/>
          <w:bCs/>
        </w:rPr>
      </w:pPr>
      <w:r>
        <w:rPr>
          <w:rFonts w:asciiTheme="minorHAnsi" w:hAnsiTheme="minorHAnsi" w:cstheme="minorHAnsi"/>
          <w:bCs/>
        </w:rPr>
        <w:t>The mitigation of any negative</w:t>
      </w:r>
      <w:r w:rsidR="00DE12DA" w:rsidRPr="00A978C8">
        <w:rPr>
          <w:rFonts w:asciiTheme="minorHAnsi" w:hAnsiTheme="minorHAnsi" w:cstheme="minorHAnsi"/>
          <w:bCs/>
        </w:rPr>
        <w:t xml:space="preserve"> impacts on different social groups</w:t>
      </w:r>
    </w:p>
    <w:p w14:paraId="57FB5A51" w14:textId="77777777" w:rsidR="00DE12DA" w:rsidRPr="009A24A9" w:rsidRDefault="00DE12DA" w:rsidP="00017124">
      <w:pPr>
        <w:pStyle w:val="NormalWeb"/>
        <w:spacing w:before="0" w:beforeAutospacing="0" w:after="0" w:afterAutospacing="0"/>
        <w:jc w:val="both"/>
        <w:rPr>
          <w:rFonts w:ascii="Arial" w:hAnsi="Arial" w:cs="Arial"/>
          <w:b/>
        </w:rPr>
      </w:pPr>
    </w:p>
    <w:p w14:paraId="311CF76A" w14:textId="1CEB719C" w:rsidR="007E60F7" w:rsidRPr="009A24A9" w:rsidRDefault="00CC398C" w:rsidP="00017124">
      <w:pPr>
        <w:spacing w:after="0"/>
        <w:jc w:val="both"/>
        <w:rPr>
          <w:rFonts w:cstheme="minorHAnsi"/>
          <w:i/>
          <w:sz w:val="24"/>
          <w:szCs w:val="24"/>
        </w:rPr>
      </w:pPr>
      <w:r w:rsidRPr="009A24A9">
        <w:rPr>
          <w:rFonts w:cstheme="minorHAnsi"/>
          <w:i/>
          <w:sz w:val="24"/>
          <w:szCs w:val="24"/>
        </w:rPr>
        <w:t>Suggested potential responses to questions</w:t>
      </w:r>
      <w:r w:rsidR="00A978C8">
        <w:rPr>
          <w:rFonts w:cstheme="minorHAnsi"/>
          <w:i/>
          <w:sz w:val="24"/>
          <w:szCs w:val="24"/>
        </w:rPr>
        <w:t xml:space="preserve"> posed in specific sections of the document</w:t>
      </w:r>
      <w:r w:rsidRPr="009A24A9">
        <w:rPr>
          <w:rFonts w:cstheme="minorHAnsi"/>
          <w:i/>
          <w:sz w:val="24"/>
          <w:szCs w:val="24"/>
        </w:rPr>
        <w:t xml:space="preserve"> are set out below.</w:t>
      </w:r>
    </w:p>
    <w:p w14:paraId="3F4C59D3" w14:textId="77777777" w:rsidR="009577B1" w:rsidRPr="009A24A9" w:rsidRDefault="009577B1" w:rsidP="00017124">
      <w:pPr>
        <w:pStyle w:val="NormalWeb"/>
        <w:spacing w:before="0" w:beforeAutospacing="0" w:after="0" w:afterAutospacing="0"/>
        <w:jc w:val="both"/>
        <w:rPr>
          <w:rFonts w:asciiTheme="minorHAnsi" w:hAnsiTheme="minorHAnsi" w:cstheme="minorHAnsi"/>
        </w:rPr>
      </w:pPr>
    </w:p>
    <w:p w14:paraId="6F1ED5F5" w14:textId="52CAA9C8" w:rsidR="00CC398C" w:rsidRPr="009A24A9" w:rsidRDefault="00A978C8" w:rsidP="00017124">
      <w:pPr>
        <w:pStyle w:val="Default"/>
        <w:jc w:val="both"/>
        <w:rPr>
          <w:rFonts w:asciiTheme="minorHAnsi" w:hAnsiTheme="minorHAnsi" w:cstheme="minorHAnsi"/>
        </w:rPr>
      </w:pPr>
      <w:r>
        <w:rPr>
          <w:rFonts w:asciiTheme="minorHAnsi" w:hAnsiTheme="minorHAnsi" w:cstheme="minorHAnsi"/>
          <w:b/>
        </w:rPr>
        <w:t xml:space="preserve">Ensuring </w:t>
      </w:r>
      <w:r w:rsidR="00800E86">
        <w:rPr>
          <w:rFonts w:asciiTheme="minorHAnsi" w:hAnsiTheme="minorHAnsi" w:cstheme="minorHAnsi"/>
          <w:b/>
        </w:rPr>
        <w:t>F</w:t>
      </w:r>
      <w:r>
        <w:rPr>
          <w:rFonts w:asciiTheme="minorHAnsi" w:hAnsiTheme="minorHAnsi" w:cstheme="minorHAnsi"/>
          <w:b/>
        </w:rPr>
        <w:t xml:space="preserve">irst </w:t>
      </w:r>
      <w:r w:rsidR="00800E86">
        <w:rPr>
          <w:rFonts w:asciiTheme="minorHAnsi" w:hAnsiTheme="minorHAnsi" w:cstheme="minorHAnsi"/>
          <w:b/>
        </w:rPr>
        <w:t>H</w:t>
      </w:r>
      <w:r>
        <w:rPr>
          <w:rFonts w:asciiTheme="minorHAnsi" w:hAnsiTheme="minorHAnsi" w:cstheme="minorHAnsi"/>
          <w:b/>
        </w:rPr>
        <w:t>omes are affordable</w:t>
      </w:r>
    </w:p>
    <w:p w14:paraId="0D02FDD6" w14:textId="12D327D0" w:rsidR="00715C07" w:rsidRDefault="008145D4" w:rsidP="00C355B6">
      <w:pPr>
        <w:pStyle w:val="NormalWeb"/>
        <w:numPr>
          <w:ilvl w:val="0"/>
          <w:numId w:val="30"/>
        </w:numPr>
        <w:spacing w:before="0" w:beforeAutospacing="0" w:after="0" w:afterAutospacing="0"/>
        <w:jc w:val="both"/>
        <w:rPr>
          <w:rFonts w:asciiTheme="minorHAnsi" w:hAnsiTheme="minorHAnsi" w:cstheme="minorHAnsi"/>
          <w:iCs/>
        </w:rPr>
      </w:pPr>
      <w:r>
        <w:rPr>
          <w:rFonts w:asciiTheme="minorHAnsi" w:hAnsiTheme="minorHAnsi" w:cstheme="minorHAnsi"/>
          <w:iCs/>
        </w:rPr>
        <w:t>The consultation document should specifically recognise the affordability issues</w:t>
      </w:r>
      <w:r w:rsidR="00C355B6">
        <w:rPr>
          <w:rFonts w:asciiTheme="minorHAnsi" w:hAnsiTheme="minorHAnsi" w:cstheme="minorHAnsi"/>
          <w:iCs/>
        </w:rPr>
        <w:t xml:space="preserve"> which exist</w:t>
      </w:r>
      <w:r>
        <w:rPr>
          <w:rFonts w:asciiTheme="minorHAnsi" w:hAnsiTheme="minorHAnsi" w:cstheme="minorHAnsi"/>
          <w:iCs/>
        </w:rPr>
        <w:t xml:space="preserve"> in many rural areas with local people often priced out of living in the communities where they work and have relatives.</w:t>
      </w:r>
    </w:p>
    <w:p w14:paraId="5B2B0C6A" w14:textId="5893D078" w:rsidR="008145D4" w:rsidRDefault="008145D4" w:rsidP="00C355B6">
      <w:pPr>
        <w:pStyle w:val="NormalWeb"/>
        <w:numPr>
          <w:ilvl w:val="0"/>
          <w:numId w:val="30"/>
        </w:numPr>
        <w:spacing w:before="0" w:beforeAutospacing="0" w:after="0" w:afterAutospacing="0"/>
        <w:jc w:val="both"/>
        <w:rPr>
          <w:rFonts w:asciiTheme="minorHAnsi" w:hAnsiTheme="minorHAnsi" w:cstheme="minorHAnsi"/>
          <w:iCs/>
        </w:rPr>
      </w:pPr>
      <w:r>
        <w:rPr>
          <w:rFonts w:asciiTheme="minorHAnsi" w:hAnsiTheme="minorHAnsi" w:cstheme="minorHAnsi"/>
          <w:iCs/>
        </w:rPr>
        <w:lastRenderedPageBreak/>
        <w:t xml:space="preserve">There will clearly be significant local variations in </w:t>
      </w:r>
      <w:r w:rsidR="00C355B6">
        <w:rPr>
          <w:rFonts w:asciiTheme="minorHAnsi" w:hAnsiTheme="minorHAnsi" w:cstheme="minorHAnsi"/>
          <w:iCs/>
        </w:rPr>
        <w:t>price,</w:t>
      </w:r>
      <w:r>
        <w:rPr>
          <w:rFonts w:asciiTheme="minorHAnsi" w:hAnsiTheme="minorHAnsi" w:cstheme="minorHAnsi"/>
          <w:iCs/>
        </w:rPr>
        <w:t xml:space="preserve"> and it is right that local authorities are given the discretion to set discount levels to reflect local circumstances. The discount level should reflect locally earned income levels, rather than average incomes of local households, as in rural areas these are frequently impacted by </w:t>
      </w:r>
      <w:r w:rsidR="009457A3">
        <w:rPr>
          <w:rFonts w:asciiTheme="minorHAnsi" w:hAnsiTheme="minorHAnsi" w:cstheme="minorHAnsi"/>
          <w:iCs/>
        </w:rPr>
        <w:t>high levels of commuting.</w:t>
      </w:r>
    </w:p>
    <w:p w14:paraId="724C3354" w14:textId="47E7F8B2" w:rsidR="009457A3" w:rsidRDefault="009457A3" w:rsidP="00C355B6">
      <w:pPr>
        <w:pStyle w:val="NormalWeb"/>
        <w:numPr>
          <w:ilvl w:val="0"/>
          <w:numId w:val="30"/>
        </w:numPr>
        <w:spacing w:before="0" w:beforeAutospacing="0" w:after="0" w:afterAutospacing="0"/>
        <w:jc w:val="both"/>
        <w:rPr>
          <w:rFonts w:asciiTheme="minorHAnsi" w:hAnsiTheme="minorHAnsi" w:cstheme="minorHAnsi"/>
          <w:iCs/>
        </w:rPr>
      </w:pPr>
      <w:r>
        <w:rPr>
          <w:rFonts w:asciiTheme="minorHAnsi" w:hAnsiTheme="minorHAnsi" w:cstheme="minorHAnsi"/>
          <w:iCs/>
        </w:rPr>
        <w:t>It is critical that discount levels are set at the plan making stage locally in order to ensure that this is taken into account by landowners and developers when negotiating land values.</w:t>
      </w:r>
    </w:p>
    <w:p w14:paraId="2842C220" w14:textId="293CAFD0" w:rsidR="008145D4" w:rsidRDefault="008145D4" w:rsidP="00C355B6">
      <w:pPr>
        <w:pStyle w:val="NormalWeb"/>
        <w:numPr>
          <w:ilvl w:val="0"/>
          <w:numId w:val="30"/>
        </w:numPr>
        <w:spacing w:before="0" w:beforeAutospacing="0" w:after="0" w:afterAutospacing="0"/>
        <w:jc w:val="both"/>
        <w:rPr>
          <w:rFonts w:asciiTheme="minorHAnsi" w:hAnsiTheme="minorHAnsi" w:cstheme="minorHAnsi"/>
          <w:iCs/>
        </w:rPr>
      </w:pPr>
      <w:r>
        <w:rPr>
          <w:rFonts w:asciiTheme="minorHAnsi" w:hAnsiTheme="minorHAnsi" w:cstheme="minorHAnsi"/>
          <w:iCs/>
        </w:rPr>
        <w:t>It will be important that independent valuations are carried out at each sale by RICS approved professionals in order to ensure a consistent methodology is applied and avoid any abuse of the system.</w:t>
      </w:r>
    </w:p>
    <w:p w14:paraId="18318EAA" w14:textId="77081DE0" w:rsidR="009457A3" w:rsidRDefault="009457A3" w:rsidP="00C355B6">
      <w:pPr>
        <w:pStyle w:val="NormalWeb"/>
        <w:numPr>
          <w:ilvl w:val="0"/>
          <w:numId w:val="30"/>
        </w:numPr>
        <w:spacing w:before="0" w:beforeAutospacing="0" w:after="0" w:afterAutospacing="0"/>
        <w:jc w:val="both"/>
        <w:rPr>
          <w:rFonts w:asciiTheme="minorHAnsi" w:hAnsiTheme="minorHAnsi" w:cstheme="minorHAnsi"/>
          <w:iCs/>
        </w:rPr>
      </w:pPr>
      <w:r>
        <w:rPr>
          <w:rFonts w:asciiTheme="minorHAnsi" w:hAnsiTheme="minorHAnsi" w:cstheme="minorHAnsi"/>
          <w:iCs/>
        </w:rPr>
        <w:t>In addition, it will clearly be important to establish a robust mechanism to ensure that discount levels remain in place in perpetuity. This needs to be tested legally to ensure the correct mechanism is utilised.</w:t>
      </w:r>
    </w:p>
    <w:p w14:paraId="38E30CBD" w14:textId="0D6F1616" w:rsidR="008145D4" w:rsidRDefault="008145D4" w:rsidP="00017124">
      <w:pPr>
        <w:pStyle w:val="NormalWeb"/>
        <w:spacing w:before="0" w:beforeAutospacing="0" w:after="0" w:afterAutospacing="0"/>
        <w:jc w:val="both"/>
        <w:rPr>
          <w:rFonts w:asciiTheme="minorHAnsi" w:hAnsiTheme="minorHAnsi" w:cstheme="minorHAnsi"/>
          <w:iCs/>
        </w:rPr>
      </w:pPr>
    </w:p>
    <w:p w14:paraId="79AEF945" w14:textId="325D0D19" w:rsidR="009457A3" w:rsidRPr="009457A3" w:rsidRDefault="009457A3" w:rsidP="00017124">
      <w:pPr>
        <w:pStyle w:val="NormalWeb"/>
        <w:spacing w:before="0" w:beforeAutospacing="0" w:after="0" w:afterAutospacing="0"/>
        <w:jc w:val="both"/>
        <w:rPr>
          <w:rFonts w:asciiTheme="minorHAnsi" w:hAnsiTheme="minorHAnsi" w:cstheme="minorHAnsi"/>
          <w:b/>
          <w:bCs/>
          <w:iCs/>
        </w:rPr>
      </w:pPr>
      <w:r w:rsidRPr="009457A3">
        <w:rPr>
          <w:rFonts w:asciiTheme="minorHAnsi" w:hAnsiTheme="minorHAnsi" w:cstheme="minorHAnsi"/>
          <w:b/>
          <w:bCs/>
          <w:iCs/>
        </w:rPr>
        <w:t xml:space="preserve">Eligibility for the </w:t>
      </w:r>
      <w:r w:rsidR="00800E86">
        <w:rPr>
          <w:rFonts w:asciiTheme="minorHAnsi" w:hAnsiTheme="minorHAnsi" w:cstheme="minorHAnsi"/>
          <w:b/>
          <w:bCs/>
          <w:iCs/>
        </w:rPr>
        <w:t>F</w:t>
      </w:r>
      <w:r w:rsidRPr="009457A3">
        <w:rPr>
          <w:rFonts w:asciiTheme="minorHAnsi" w:hAnsiTheme="minorHAnsi" w:cstheme="minorHAnsi"/>
          <w:b/>
          <w:bCs/>
          <w:iCs/>
        </w:rPr>
        <w:t xml:space="preserve">irst </w:t>
      </w:r>
      <w:r w:rsidR="00800E86">
        <w:rPr>
          <w:rFonts w:asciiTheme="minorHAnsi" w:hAnsiTheme="minorHAnsi" w:cstheme="minorHAnsi"/>
          <w:b/>
          <w:bCs/>
          <w:iCs/>
        </w:rPr>
        <w:t>H</w:t>
      </w:r>
      <w:r w:rsidRPr="009457A3">
        <w:rPr>
          <w:rFonts w:asciiTheme="minorHAnsi" w:hAnsiTheme="minorHAnsi" w:cstheme="minorHAnsi"/>
          <w:b/>
          <w:bCs/>
          <w:iCs/>
        </w:rPr>
        <w:t>ome scheme</w:t>
      </w:r>
    </w:p>
    <w:p w14:paraId="79B86B07" w14:textId="5C39B189" w:rsidR="009457A3" w:rsidRDefault="005E3256" w:rsidP="00C355B6">
      <w:pPr>
        <w:pStyle w:val="NormalWeb"/>
        <w:numPr>
          <w:ilvl w:val="0"/>
          <w:numId w:val="31"/>
        </w:numPr>
        <w:spacing w:before="0" w:beforeAutospacing="0" w:after="0" w:afterAutospacing="0"/>
        <w:jc w:val="both"/>
        <w:rPr>
          <w:rFonts w:asciiTheme="minorHAnsi" w:hAnsiTheme="minorHAnsi" w:cstheme="minorHAnsi"/>
          <w:iCs/>
        </w:rPr>
      </w:pPr>
      <w:r>
        <w:rPr>
          <w:rFonts w:asciiTheme="minorHAnsi" w:hAnsiTheme="minorHAnsi" w:cstheme="minorHAnsi"/>
          <w:iCs/>
        </w:rPr>
        <w:t>Local authorities are well placed to determine the detail of local connection restrictions, in the same way as is currently the case in relation to ‘cascade’ systems on Rural Exception Sites. These normally operate with homes first being made available to households with a connection to the parish (or local group of parishes) and, if not taken up, then offered to the next group of parishes and so on.</w:t>
      </w:r>
    </w:p>
    <w:p w14:paraId="2C5CB5E1" w14:textId="7B67384F" w:rsidR="005E3256" w:rsidRDefault="005E3256" w:rsidP="00C355B6">
      <w:pPr>
        <w:pStyle w:val="NormalWeb"/>
        <w:numPr>
          <w:ilvl w:val="0"/>
          <w:numId w:val="31"/>
        </w:numPr>
        <w:spacing w:before="0" w:beforeAutospacing="0" w:after="0" w:afterAutospacing="0"/>
        <w:jc w:val="both"/>
        <w:rPr>
          <w:rFonts w:asciiTheme="minorHAnsi" w:hAnsiTheme="minorHAnsi" w:cstheme="minorHAnsi"/>
          <w:iCs/>
        </w:rPr>
      </w:pPr>
      <w:r>
        <w:rPr>
          <w:rFonts w:asciiTheme="minorHAnsi" w:hAnsiTheme="minorHAnsi" w:cstheme="minorHAnsi"/>
          <w:iCs/>
        </w:rPr>
        <w:t>It is important to recognise that, in rural areas, many existing householders are unable to move and would also benefit from access to such homes. For example, many older people in rural areas are in homes which are no longer suitable for their needs but unable to find appropriate alternatives. Such household</w:t>
      </w:r>
      <w:r w:rsidR="009301D2">
        <w:rPr>
          <w:rFonts w:asciiTheme="minorHAnsi" w:hAnsiTheme="minorHAnsi" w:cstheme="minorHAnsi"/>
          <w:iCs/>
        </w:rPr>
        <w:t>s</w:t>
      </w:r>
      <w:r>
        <w:rPr>
          <w:rFonts w:asciiTheme="minorHAnsi" w:hAnsiTheme="minorHAnsi" w:cstheme="minorHAnsi"/>
          <w:iCs/>
        </w:rPr>
        <w:t xml:space="preserve"> should also have access to proposed first homes where this issue is recognised by the local authority.</w:t>
      </w:r>
    </w:p>
    <w:p w14:paraId="2144BB0D" w14:textId="1FCC59AA" w:rsidR="006C4AC5" w:rsidRDefault="006C4AC5" w:rsidP="00C355B6">
      <w:pPr>
        <w:pStyle w:val="NormalWeb"/>
        <w:numPr>
          <w:ilvl w:val="0"/>
          <w:numId w:val="31"/>
        </w:numPr>
        <w:spacing w:before="0" w:beforeAutospacing="0" w:after="0" w:afterAutospacing="0"/>
        <w:jc w:val="both"/>
        <w:rPr>
          <w:rFonts w:asciiTheme="minorHAnsi" w:hAnsiTheme="minorHAnsi" w:cstheme="minorHAnsi"/>
          <w:iCs/>
        </w:rPr>
      </w:pPr>
      <w:r>
        <w:rPr>
          <w:rFonts w:asciiTheme="minorHAnsi" w:hAnsiTheme="minorHAnsi" w:cstheme="minorHAnsi"/>
          <w:iCs/>
        </w:rPr>
        <w:t>The definition of ‘</w:t>
      </w:r>
      <w:r w:rsidR="009301D2">
        <w:rPr>
          <w:rFonts w:asciiTheme="minorHAnsi" w:hAnsiTheme="minorHAnsi" w:cstheme="minorHAnsi"/>
          <w:iCs/>
        </w:rPr>
        <w:t>K</w:t>
      </w:r>
      <w:r>
        <w:rPr>
          <w:rFonts w:asciiTheme="minorHAnsi" w:hAnsiTheme="minorHAnsi" w:cstheme="minorHAnsi"/>
          <w:iCs/>
        </w:rPr>
        <w:t xml:space="preserve">ey </w:t>
      </w:r>
      <w:r w:rsidR="009301D2">
        <w:rPr>
          <w:rFonts w:asciiTheme="minorHAnsi" w:hAnsiTheme="minorHAnsi" w:cstheme="minorHAnsi"/>
          <w:iCs/>
        </w:rPr>
        <w:t>W</w:t>
      </w:r>
      <w:r>
        <w:rPr>
          <w:rFonts w:asciiTheme="minorHAnsi" w:hAnsiTheme="minorHAnsi" w:cstheme="minorHAnsi"/>
          <w:iCs/>
        </w:rPr>
        <w:t>orkers’ should reflect the economy of rural areas. This often differs from more urban areas and could include care workers, shop/pub workers and people involved in occupations supporting the local land economy. The First Homes policy should allow local discretion as to the definition of key workers.</w:t>
      </w:r>
    </w:p>
    <w:p w14:paraId="19751D64" w14:textId="3CF53A61" w:rsidR="006C4AC5" w:rsidRDefault="006C4AC5" w:rsidP="00017124">
      <w:pPr>
        <w:pStyle w:val="NormalWeb"/>
        <w:spacing w:before="0" w:beforeAutospacing="0" w:after="0" w:afterAutospacing="0"/>
        <w:jc w:val="both"/>
        <w:rPr>
          <w:rFonts w:asciiTheme="minorHAnsi" w:hAnsiTheme="minorHAnsi" w:cstheme="minorHAnsi"/>
          <w:iCs/>
        </w:rPr>
      </w:pPr>
    </w:p>
    <w:p w14:paraId="26CD65CB" w14:textId="173E015F" w:rsidR="006C4AC5" w:rsidRPr="006C4AC5" w:rsidRDefault="006C4AC5" w:rsidP="00017124">
      <w:pPr>
        <w:pStyle w:val="NormalWeb"/>
        <w:spacing w:before="0" w:beforeAutospacing="0" w:after="0" w:afterAutospacing="0"/>
        <w:jc w:val="both"/>
        <w:rPr>
          <w:rFonts w:asciiTheme="minorHAnsi" w:hAnsiTheme="minorHAnsi" w:cstheme="minorHAnsi"/>
          <w:b/>
          <w:bCs/>
          <w:iCs/>
        </w:rPr>
      </w:pPr>
      <w:r w:rsidRPr="006C4AC5">
        <w:rPr>
          <w:rFonts w:asciiTheme="minorHAnsi" w:hAnsiTheme="minorHAnsi" w:cstheme="minorHAnsi"/>
          <w:b/>
          <w:bCs/>
          <w:iCs/>
        </w:rPr>
        <w:t xml:space="preserve">Supporting the </w:t>
      </w:r>
      <w:r w:rsidR="00800E86">
        <w:rPr>
          <w:rFonts w:asciiTheme="minorHAnsi" w:hAnsiTheme="minorHAnsi" w:cstheme="minorHAnsi"/>
          <w:b/>
          <w:bCs/>
          <w:iCs/>
        </w:rPr>
        <w:t>F</w:t>
      </w:r>
      <w:r w:rsidRPr="006C4AC5">
        <w:rPr>
          <w:rFonts w:asciiTheme="minorHAnsi" w:hAnsiTheme="minorHAnsi" w:cstheme="minorHAnsi"/>
          <w:b/>
          <w:bCs/>
          <w:iCs/>
        </w:rPr>
        <w:t xml:space="preserve">irst </w:t>
      </w:r>
      <w:r w:rsidR="00800E86">
        <w:rPr>
          <w:rFonts w:asciiTheme="minorHAnsi" w:hAnsiTheme="minorHAnsi" w:cstheme="minorHAnsi"/>
          <w:b/>
          <w:bCs/>
          <w:iCs/>
        </w:rPr>
        <w:t>H</w:t>
      </w:r>
      <w:r w:rsidRPr="006C4AC5">
        <w:rPr>
          <w:rFonts w:asciiTheme="minorHAnsi" w:hAnsiTheme="minorHAnsi" w:cstheme="minorHAnsi"/>
          <w:b/>
          <w:bCs/>
          <w:iCs/>
        </w:rPr>
        <w:t>omes scheme</w:t>
      </w:r>
    </w:p>
    <w:p w14:paraId="6221AE71" w14:textId="1B38AA02" w:rsidR="006C4AC5" w:rsidRDefault="006C4AC5" w:rsidP="009301D2">
      <w:pPr>
        <w:pStyle w:val="NormalWeb"/>
        <w:numPr>
          <w:ilvl w:val="0"/>
          <w:numId w:val="32"/>
        </w:numPr>
        <w:spacing w:before="0" w:beforeAutospacing="0" w:after="0" w:afterAutospacing="0"/>
        <w:jc w:val="both"/>
        <w:rPr>
          <w:rFonts w:asciiTheme="minorHAnsi" w:hAnsiTheme="minorHAnsi" w:cstheme="minorHAnsi"/>
          <w:iCs/>
        </w:rPr>
      </w:pPr>
      <w:r>
        <w:rPr>
          <w:rFonts w:asciiTheme="minorHAnsi" w:hAnsiTheme="minorHAnsi" w:cstheme="minorHAnsi"/>
          <w:iCs/>
        </w:rPr>
        <w:t xml:space="preserve">If administration of the scheme is to be the responsibility of local authorities, it is critical that the costs of this administration are considered and catered for in the approach to </w:t>
      </w:r>
      <w:r w:rsidR="009301D2">
        <w:rPr>
          <w:rFonts w:asciiTheme="minorHAnsi" w:hAnsiTheme="minorHAnsi" w:cstheme="minorHAnsi"/>
          <w:iCs/>
        </w:rPr>
        <w:t>F</w:t>
      </w:r>
      <w:r>
        <w:rPr>
          <w:rFonts w:asciiTheme="minorHAnsi" w:hAnsiTheme="minorHAnsi" w:cstheme="minorHAnsi"/>
          <w:iCs/>
        </w:rPr>
        <w:t xml:space="preserve">irst </w:t>
      </w:r>
      <w:r w:rsidR="009301D2">
        <w:rPr>
          <w:rFonts w:asciiTheme="minorHAnsi" w:hAnsiTheme="minorHAnsi" w:cstheme="minorHAnsi"/>
          <w:iCs/>
        </w:rPr>
        <w:t>H</w:t>
      </w:r>
      <w:r>
        <w:rPr>
          <w:rFonts w:asciiTheme="minorHAnsi" w:hAnsiTheme="minorHAnsi" w:cstheme="minorHAnsi"/>
          <w:iCs/>
        </w:rPr>
        <w:t>omes. Local authorities are under severe pressure at present and, if sufficient consideration is not given to funding the administrative costs associated with the scheme, it may prove difficult to implement.</w:t>
      </w:r>
    </w:p>
    <w:p w14:paraId="48C0DDF0" w14:textId="1DF96C27" w:rsidR="006C4AC5" w:rsidRPr="009E4132" w:rsidRDefault="006C4AC5" w:rsidP="00017124">
      <w:pPr>
        <w:pStyle w:val="NormalWeb"/>
        <w:spacing w:before="0" w:beforeAutospacing="0" w:after="0" w:afterAutospacing="0"/>
        <w:jc w:val="both"/>
        <w:rPr>
          <w:rFonts w:asciiTheme="minorHAnsi" w:hAnsiTheme="minorHAnsi" w:cstheme="minorHAnsi"/>
          <w:iCs/>
        </w:rPr>
      </w:pPr>
    </w:p>
    <w:p w14:paraId="04B6CEFE" w14:textId="2EF13FA6" w:rsidR="006C4AC5" w:rsidRPr="009E4132" w:rsidRDefault="006C4AC5" w:rsidP="00017124">
      <w:pPr>
        <w:pStyle w:val="NormalWeb"/>
        <w:spacing w:before="0" w:beforeAutospacing="0" w:after="0" w:afterAutospacing="0"/>
        <w:jc w:val="both"/>
        <w:rPr>
          <w:rFonts w:asciiTheme="minorHAnsi" w:hAnsiTheme="minorHAnsi" w:cstheme="minorHAnsi"/>
          <w:b/>
          <w:bCs/>
          <w:iCs/>
        </w:rPr>
      </w:pPr>
      <w:r w:rsidRPr="009E4132">
        <w:rPr>
          <w:rFonts w:asciiTheme="minorHAnsi" w:hAnsiTheme="minorHAnsi" w:cstheme="minorHAnsi"/>
          <w:b/>
          <w:bCs/>
          <w:iCs/>
        </w:rPr>
        <w:t>Supporting competitive mortgage lending</w:t>
      </w:r>
    </w:p>
    <w:p w14:paraId="78239ABE" w14:textId="22AB3655" w:rsidR="006C4AC5" w:rsidRDefault="009E4132" w:rsidP="009301D2">
      <w:pPr>
        <w:pStyle w:val="NormalWeb"/>
        <w:numPr>
          <w:ilvl w:val="0"/>
          <w:numId w:val="32"/>
        </w:numPr>
        <w:spacing w:before="0" w:beforeAutospacing="0" w:after="0" w:afterAutospacing="0"/>
        <w:jc w:val="both"/>
        <w:rPr>
          <w:rFonts w:asciiTheme="minorHAnsi" w:hAnsiTheme="minorHAnsi" w:cstheme="minorHAnsi"/>
          <w:iCs/>
        </w:rPr>
      </w:pPr>
      <w:r>
        <w:rPr>
          <w:rFonts w:asciiTheme="minorHAnsi" w:hAnsiTheme="minorHAnsi" w:cstheme="minorHAnsi"/>
          <w:iCs/>
        </w:rPr>
        <w:t>The suggested approach to establish a standardised agreement for first homes that is accepted by lenders is welcomed. This will help to address existing issues often associated with accessing mortgage lending on shared ownership properties in rural areas.</w:t>
      </w:r>
    </w:p>
    <w:p w14:paraId="1D5019AC" w14:textId="24F59734" w:rsidR="009E4132" w:rsidRDefault="009E4132" w:rsidP="00017124">
      <w:pPr>
        <w:pStyle w:val="NormalWeb"/>
        <w:spacing w:before="0" w:beforeAutospacing="0" w:after="0" w:afterAutospacing="0"/>
        <w:jc w:val="both"/>
        <w:rPr>
          <w:rFonts w:asciiTheme="minorHAnsi" w:hAnsiTheme="minorHAnsi" w:cstheme="minorHAnsi"/>
          <w:iCs/>
        </w:rPr>
      </w:pPr>
    </w:p>
    <w:p w14:paraId="7CB676CF" w14:textId="4B8648F7" w:rsidR="009E4132" w:rsidRPr="009E4132" w:rsidRDefault="009E4132" w:rsidP="00017124">
      <w:pPr>
        <w:pStyle w:val="NormalWeb"/>
        <w:spacing w:before="0" w:beforeAutospacing="0" w:after="0" w:afterAutospacing="0"/>
        <w:jc w:val="both"/>
        <w:rPr>
          <w:rFonts w:asciiTheme="minorHAnsi" w:hAnsiTheme="minorHAnsi" w:cstheme="minorHAnsi"/>
          <w:b/>
          <w:bCs/>
          <w:iCs/>
        </w:rPr>
      </w:pPr>
      <w:r w:rsidRPr="009E4132">
        <w:rPr>
          <w:rFonts w:asciiTheme="minorHAnsi" w:hAnsiTheme="minorHAnsi" w:cstheme="minorHAnsi"/>
          <w:b/>
          <w:bCs/>
          <w:iCs/>
        </w:rPr>
        <w:t xml:space="preserve">Restrictions on letting </w:t>
      </w:r>
      <w:r w:rsidR="00800E86">
        <w:rPr>
          <w:rFonts w:asciiTheme="minorHAnsi" w:hAnsiTheme="minorHAnsi" w:cstheme="minorHAnsi"/>
          <w:b/>
          <w:bCs/>
          <w:iCs/>
        </w:rPr>
        <w:t>F</w:t>
      </w:r>
      <w:r w:rsidRPr="009E4132">
        <w:rPr>
          <w:rFonts w:asciiTheme="minorHAnsi" w:hAnsiTheme="minorHAnsi" w:cstheme="minorHAnsi"/>
          <w:b/>
          <w:bCs/>
          <w:iCs/>
        </w:rPr>
        <w:t xml:space="preserve">irst </w:t>
      </w:r>
      <w:r w:rsidR="00800E86">
        <w:rPr>
          <w:rFonts w:asciiTheme="minorHAnsi" w:hAnsiTheme="minorHAnsi" w:cstheme="minorHAnsi"/>
          <w:b/>
          <w:bCs/>
          <w:iCs/>
        </w:rPr>
        <w:t>H</w:t>
      </w:r>
      <w:r w:rsidRPr="009E4132">
        <w:rPr>
          <w:rFonts w:asciiTheme="minorHAnsi" w:hAnsiTheme="minorHAnsi" w:cstheme="minorHAnsi"/>
          <w:b/>
          <w:bCs/>
          <w:iCs/>
        </w:rPr>
        <w:t>omes</w:t>
      </w:r>
    </w:p>
    <w:p w14:paraId="21FD2FA0" w14:textId="343251AB" w:rsidR="009E4132" w:rsidRPr="009301D2" w:rsidRDefault="009E4132" w:rsidP="009301D2">
      <w:pPr>
        <w:pStyle w:val="NormalWeb"/>
        <w:numPr>
          <w:ilvl w:val="0"/>
          <w:numId w:val="32"/>
        </w:numPr>
        <w:spacing w:before="0" w:beforeAutospacing="0" w:after="0" w:afterAutospacing="0"/>
        <w:jc w:val="both"/>
        <w:rPr>
          <w:rFonts w:asciiTheme="minorHAnsi" w:hAnsiTheme="minorHAnsi" w:cstheme="minorHAnsi"/>
          <w:iCs/>
        </w:rPr>
      </w:pPr>
      <w:r>
        <w:rPr>
          <w:rFonts w:asciiTheme="minorHAnsi" w:hAnsiTheme="minorHAnsi" w:cstheme="minorHAnsi"/>
          <w:iCs/>
        </w:rPr>
        <w:t>Provisions such as those proposed will be helpful.</w:t>
      </w:r>
      <w:r w:rsidR="009301D2">
        <w:rPr>
          <w:rFonts w:asciiTheme="minorHAnsi" w:hAnsiTheme="minorHAnsi" w:cstheme="minorHAnsi"/>
          <w:iCs/>
        </w:rPr>
        <w:t xml:space="preserve"> </w:t>
      </w:r>
      <w:r w:rsidRPr="009301D2">
        <w:rPr>
          <w:rFonts w:asciiTheme="minorHAnsi" w:hAnsiTheme="minorHAnsi" w:cstheme="minorHAnsi"/>
          <w:iCs/>
        </w:rPr>
        <w:t>However, it is important to consider how such restrictions will be policed. Furthermore, consideration should be given to ensuring that any properties rented out under this provision should be at the same level of discount as applies to the house purchase.</w:t>
      </w:r>
    </w:p>
    <w:p w14:paraId="5D84069E" w14:textId="2CFED037" w:rsidR="009E4132" w:rsidRPr="00800E86" w:rsidRDefault="009E4132" w:rsidP="00017124">
      <w:pPr>
        <w:pStyle w:val="NormalWeb"/>
        <w:spacing w:before="0" w:beforeAutospacing="0" w:after="0" w:afterAutospacing="0"/>
        <w:jc w:val="both"/>
        <w:rPr>
          <w:rFonts w:asciiTheme="minorHAnsi" w:hAnsiTheme="minorHAnsi" w:cstheme="minorHAnsi"/>
          <w:iCs/>
        </w:rPr>
      </w:pPr>
    </w:p>
    <w:p w14:paraId="46868846" w14:textId="12ADE9ED" w:rsidR="009E4132" w:rsidRPr="00800E86" w:rsidRDefault="00800E86" w:rsidP="00017124">
      <w:pPr>
        <w:pStyle w:val="NormalWeb"/>
        <w:spacing w:before="0" w:beforeAutospacing="0" w:after="0" w:afterAutospacing="0"/>
        <w:jc w:val="both"/>
        <w:rPr>
          <w:rFonts w:asciiTheme="minorHAnsi" w:hAnsiTheme="minorHAnsi" w:cstheme="minorHAnsi"/>
          <w:b/>
          <w:bCs/>
          <w:iCs/>
        </w:rPr>
      </w:pPr>
      <w:r w:rsidRPr="00800E86">
        <w:rPr>
          <w:rFonts w:asciiTheme="minorHAnsi" w:hAnsiTheme="minorHAnsi" w:cstheme="minorHAnsi"/>
          <w:b/>
          <w:bCs/>
          <w:iCs/>
        </w:rPr>
        <w:t>Delivering the Armed Forces Covenant</w:t>
      </w:r>
    </w:p>
    <w:p w14:paraId="34F3EAD0" w14:textId="206EB027" w:rsidR="00800E86" w:rsidRDefault="00800E86" w:rsidP="009301D2">
      <w:pPr>
        <w:pStyle w:val="NormalWeb"/>
        <w:numPr>
          <w:ilvl w:val="0"/>
          <w:numId w:val="32"/>
        </w:numPr>
        <w:spacing w:before="0" w:beforeAutospacing="0" w:after="0" w:afterAutospacing="0"/>
        <w:jc w:val="both"/>
        <w:rPr>
          <w:rFonts w:asciiTheme="minorHAnsi" w:hAnsiTheme="minorHAnsi" w:cstheme="minorHAnsi"/>
          <w:iCs/>
        </w:rPr>
      </w:pPr>
      <w:r>
        <w:rPr>
          <w:rFonts w:asciiTheme="minorHAnsi" w:hAnsiTheme="minorHAnsi" w:cstheme="minorHAnsi"/>
          <w:iCs/>
        </w:rPr>
        <w:t>Supporting members and veterans of the armed forces in the ways outlined is fully supported.</w:t>
      </w:r>
    </w:p>
    <w:p w14:paraId="5168792C" w14:textId="2FFD5EE2" w:rsidR="00800E86" w:rsidRDefault="00800E86" w:rsidP="00017124">
      <w:pPr>
        <w:pStyle w:val="NormalWeb"/>
        <w:spacing w:before="0" w:beforeAutospacing="0" w:after="0" w:afterAutospacing="0"/>
        <w:jc w:val="both"/>
        <w:rPr>
          <w:rFonts w:asciiTheme="minorHAnsi" w:hAnsiTheme="minorHAnsi" w:cstheme="minorHAnsi"/>
          <w:iCs/>
        </w:rPr>
      </w:pPr>
    </w:p>
    <w:p w14:paraId="262DCC09" w14:textId="2BD0DF0B" w:rsidR="00800E86" w:rsidRPr="00800E86" w:rsidRDefault="00800E86" w:rsidP="00017124">
      <w:pPr>
        <w:pStyle w:val="NormalWeb"/>
        <w:spacing w:before="0" w:beforeAutospacing="0" w:after="0" w:afterAutospacing="0"/>
        <w:jc w:val="both"/>
        <w:rPr>
          <w:rFonts w:asciiTheme="minorHAnsi" w:hAnsiTheme="minorHAnsi" w:cstheme="minorHAnsi"/>
          <w:b/>
          <w:bCs/>
          <w:iCs/>
        </w:rPr>
      </w:pPr>
      <w:r w:rsidRPr="00800E86">
        <w:rPr>
          <w:rFonts w:asciiTheme="minorHAnsi" w:hAnsiTheme="minorHAnsi" w:cstheme="minorHAnsi"/>
          <w:b/>
          <w:bCs/>
          <w:iCs/>
        </w:rPr>
        <w:t>Delivering First Homes</w:t>
      </w:r>
      <w:r>
        <w:rPr>
          <w:rFonts w:asciiTheme="minorHAnsi" w:hAnsiTheme="minorHAnsi" w:cstheme="minorHAnsi"/>
          <w:b/>
          <w:bCs/>
          <w:iCs/>
        </w:rPr>
        <w:t xml:space="preserve"> and setting developer contributions</w:t>
      </w:r>
    </w:p>
    <w:p w14:paraId="5F2767EA" w14:textId="77777777" w:rsidR="00463AD0" w:rsidRDefault="00463AD0" w:rsidP="009301D2">
      <w:pPr>
        <w:pStyle w:val="NormalWeb"/>
        <w:numPr>
          <w:ilvl w:val="0"/>
          <w:numId w:val="32"/>
        </w:numPr>
        <w:spacing w:before="0" w:beforeAutospacing="0" w:after="0" w:afterAutospacing="0"/>
        <w:jc w:val="both"/>
        <w:rPr>
          <w:rFonts w:asciiTheme="minorHAnsi" w:hAnsiTheme="minorHAnsi" w:cstheme="minorHAnsi"/>
          <w:iCs/>
        </w:rPr>
      </w:pPr>
      <w:r>
        <w:rPr>
          <w:rFonts w:asciiTheme="minorHAnsi" w:hAnsiTheme="minorHAnsi" w:cstheme="minorHAnsi"/>
          <w:iCs/>
        </w:rPr>
        <w:t>The statement that “</w:t>
      </w:r>
      <w:r w:rsidRPr="00463AD0">
        <w:rPr>
          <w:rFonts w:asciiTheme="minorHAnsi" w:hAnsiTheme="minorHAnsi" w:cstheme="minorHAnsi"/>
          <w:iCs/>
        </w:rPr>
        <w:t>The Government recognises the important role of affordable housing and supplying new homes of all affordable tenures</w:t>
      </w:r>
      <w:r>
        <w:rPr>
          <w:rFonts w:asciiTheme="minorHAnsi" w:hAnsiTheme="minorHAnsi" w:cstheme="minorHAnsi"/>
          <w:iCs/>
        </w:rPr>
        <w:t xml:space="preserve">” is welcome. However, there is a real danger that affordable rented homes are squeezed by the proposals regarding First Homes. The document is </w:t>
      </w:r>
      <w:r>
        <w:rPr>
          <w:rFonts w:asciiTheme="minorHAnsi" w:hAnsiTheme="minorHAnsi" w:cstheme="minorHAnsi"/>
          <w:iCs/>
        </w:rPr>
        <w:lastRenderedPageBreak/>
        <w:t>silent on how this will be avoided and this issue must be properly addressed. In rural areas the greatest need is for truly affordable rented homes and the need to focus on delivery of such homes should not be lost.</w:t>
      </w:r>
    </w:p>
    <w:p w14:paraId="4E0EFD82" w14:textId="69D81C49" w:rsidR="00800E86" w:rsidRDefault="00463AD0" w:rsidP="009301D2">
      <w:pPr>
        <w:pStyle w:val="NormalWeb"/>
        <w:numPr>
          <w:ilvl w:val="0"/>
          <w:numId w:val="32"/>
        </w:numPr>
        <w:spacing w:before="0" w:beforeAutospacing="0" w:after="0" w:afterAutospacing="0"/>
        <w:jc w:val="both"/>
        <w:rPr>
          <w:rFonts w:ascii="Calibri" w:hAnsi="Calibri"/>
          <w:bCs/>
        </w:rPr>
      </w:pPr>
      <w:r>
        <w:rPr>
          <w:rFonts w:asciiTheme="minorHAnsi" w:hAnsiTheme="minorHAnsi" w:cstheme="minorHAnsi"/>
          <w:iCs/>
        </w:rPr>
        <w:t xml:space="preserve">One way to ensure more First Homes are built in rural areas would be to follow the example set by the NPPG revision which allows </w:t>
      </w:r>
      <w:r w:rsidRPr="00463AD0">
        <w:rPr>
          <w:rFonts w:ascii="Calibri" w:hAnsi="Calibri"/>
          <w:bCs/>
        </w:rPr>
        <w:t>Local Planning Authorities to set their own site thresholds for affordable housing contributions</w:t>
      </w:r>
      <w:r>
        <w:rPr>
          <w:rFonts w:ascii="Calibri" w:hAnsi="Calibri"/>
          <w:bCs/>
        </w:rPr>
        <w:t xml:space="preserve"> – i.e.</w:t>
      </w:r>
      <w:r w:rsidRPr="00463AD0">
        <w:rPr>
          <w:rFonts w:ascii="Calibri" w:hAnsi="Calibri"/>
          <w:bCs/>
        </w:rPr>
        <w:t xml:space="preserve"> not restricted to sites of 10 dwellings</w:t>
      </w:r>
      <w:r>
        <w:rPr>
          <w:rFonts w:ascii="Calibri" w:hAnsi="Calibri"/>
          <w:bCs/>
        </w:rPr>
        <w:t xml:space="preserve"> or more. Changing the definition of designated rural areas to all parishes of 3000 population of less would also have a significant impact on delivery numbers.</w:t>
      </w:r>
    </w:p>
    <w:p w14:paraId="22C202A6" w14:textId="07EC63E3" w:rsidR="00463AD0" w:rsidRDefault="00463AD0" w:rsidP="00017124">
      <w:pPr>
        <w:pStyle w:val="NormalWeb"/>
        <w:spacing w:before="0" w:beforeAutospacing="0" w:after="0" w:afterAutospacing="0"/>
        <w:jc w:val="both"/>
        <w:rPr>
          <w:rFonts w:ascii="Calibri" w:hAnsi="Calibri"/>
          <w:bCs/>
        </w:rPr>
      </w:pPr>
    </w:p>
    <w:p w14:paraId="12C0BD2E" w14:textId="0E7A1EB5" w:rsidR="00463AD0" w:rsidRPr="00463AD0" w:rsidRDefault="00463AD0" w:rsidP="00017124">
      <w:pPr>
        <w:pStyle w:val="NormalWeb"/>
        <w:spacing w:before="0" w:beforeAutospacing="0" w:after="0" w:afterAutospacing="0"/>
        <w:jc w:val="both"/>
        <w:rPr>
          <w:rFonts w:asciiTheme="minorHAnsi" w:hAnsiTheme="minorHAnsi" w:cstheme="minorHAnsi"/>
          <w:b/>
          <w:bCs/>
          <w:iCs/>
        </w:rPr>
      </w:pPr>
      <w:r w:rsidRPr="00463AD0">
        <w:rPr>
          <w:rFonts w:asciiTheme="minorHAnsi" w:hAnsiTheme="minorHAnsi" w:cstheme="minorHAnsi"/>
          <w:b/>
          <w:bCs/>
          <w:iCs/>
        </w:rPr>
        <w:t>Delivery through Exception Sites</w:t>
      </w:r>
    </w:p>
    <w:p w14:paraId="453146E8" w14:textId="1934D641" w:rsidR="00463AD0" w:rsidRDefault="0082740B" w:rsidP="009301D2">
      <w:pPr>
        <w:pStyle w:val="NormalWeb"/>
        <w:numPr>
          <w:ilvl w:val="0"/>
          <w:numId w:val="33"/>
        </w:numPr>
        <w:spacing w:before="0" w:beforeAutospacing="0" w:after="0" w:afterAutospacing="0"/>
        <w:jc w:val="both"/>
        <w:rPr>
          <w:rFonts w:asciiTheme="minorHAnsi" w:hAnsiTheme="minorHAnsi" w:cstheme="minorHAnsi"/>
          <w:iCs/>
        </w:rPr>
      </w:pPr>
      <w:r>
        <w:rPr>
          <w:rFonts w:asciiTheme="minorHAnsi" w:hAnsiTheme="minorHAnsi" w:cstheme="minorHAnsi"/>
          <w:iCs/>
        </w:rPr>
        <w:t>Entry-level exception sites are likely to command a higher development and land value than mixed affordable tenure Rural Exception Sites. This could have serious impacts on the delivery of Rural Exception Sites and should be properly considered as part of this consultation. This risk could be mitigated by targeting Entry-level exception sites at larger communities (e.g. over 5000 population) to avoid ‘competition’ with Rural Exception Sites.</w:t>
      </w:r>
    </w:p>
    <w:p w14:paraId="1B0C3922" w14:textId="38EA9AB4" w:rsidR="00D325AA" w:rsidRDefault="00D325AA" w:rsidP="009301D2">
      <w:pPr>
        <w:pStyle w:val="NormalWeb"/>
        <w:numPr>
          <w:ilvl w:val="0"/>
          <w:numId w:val="33"/>
        </w:numPr>
        <w:spacing w:before="0" w:beforeAutospacing="0" w:after="0" w:afterAutospacing="0"/>
        <w:jc w:val="both"/>
        <w:rPr>
          <w:rFonts w:asciiTheme="minorHAnsi" w:hAnsiTheme="minorHAnsi" w:cstheme="minorHAnsi"/>
          <w:iCs/>
        </w:rPr>
      </w:pPr>
      <w:r>
        <w:rPr>
          <w:rFonts w:asciiTheme="minorHAnsi" w:hAnsiTheme="minorHAnsi" w:cstheme="minorHAnsi"/>
          <w:iCs/>
        </w:rPr>
        <w:t>Highlighting the need to encourage more widespread use of Rural Exception Site policy is welcomed.</w:t>
      </w:r>
    </w:p>
    <w:p w14:paraId="3DFE4FEA" w14:textId="77777777" w:rsidR="009301D2" w:rsidRDefault="0082740B" w:rsidP="009301D2">
      <w:pPr>
        <w:pStyle w:val="NormalWeb"/>
        <w:numPr>
          <w:ilvl w:val="0"/>
          <w:numId w:val="33"/>
        </w:numPr>
        <w:spacing w:before="0" w:beforeAutospacing="0" w:after="0" w:afterAutospacing="0"/>
        <w:jc w:val="both"/>
        <w:rPr>
          <w:rFonts w:asciiTheme="minorHAnsi" w:hAnsiTheme="minorHAnsi" w:cstheme="minorHAnsi"/>
          <w:iCs/>
        </w:rPr>
      </w:pPr>
      <w:r>
        <w:rPr>
          <w:rFonts w:asciiTheme="minorHAnsi" w:hAnsiTheme="minorHAnsi" w:cstheme="minorHAnsi"/>
          <w:iCs/>
        </w:rPr>
        <w:t>Rural Exception Sites tend to be small and in areas of</w:t>
      </w:r>
      <w:r w:rsidR="00C355B6">
        <w:rPr>
          <w:rFonts w:asciiTheme="minorHAnsi" w:hAnsiTheme="minorHAnsi" w:cstheme="minorHAnsi"/>
          <w:iCs/>
        </w:rPr>
        <w:t xml:space="preserve"> high landscape value, making development costs per unit high. Increased use of Rural Exception Sites would be encouraged by allowing a rural uplift to grant rates in such locations for affordable homes.</w:t>
      </w:r>
    </w:p>
    <w:p w14:paraId="68142D95" w14:textId="6D35A4C0" w:rsidR="00C355B6" w:rsidRDefault="00C355B6" w:rsidP="009301D2">
      <w:pPr>
        <w:pStyle w:val="NormalWeb"/>
        <w:numPr>
          <w:ilvl w:val="0"/>
          <w:numId w:val="33"/>
        </w:numPr>
        <w:spacing w:before="0" w:beforeAutospacing="0" w:after="0" w:afterAutospacing="0"/>
        <w:jc w:val="both"/>
        <w:rPr>
          <w:rFonts w:asciiTheme="minorHAnsi" w:hAnsiTheme="minorHAnsi" w:cstheme="minorHAnsi"/>
          <w:iCs/>
        </w:rPr>
      </w:pPr>
      <w:r>
        <w:rPr>
          <w:rFonts w:asciiTheme="minorHAnsi" w:hAnsiTheme="minorHAnsi" w:cstheme="minorHAnsi"/>
          <w:iCs/>
        </w:rPr>
        <w:t>In addition, the consultation document rightly points to the use of Rural Housing Enablers to assist rural delivery. The number of such Enablers has decreased dramatically since the withdrawal of government grant to help fund such posts. The reintroduction of financial support would potentially have a major impact, not only on the use made of Rural Exception Sites, but also on the delivery of rural affordable housing more generally.</w:t>
      </w:r>
    </w:p>
    <w:p w14:paraId="57FD29F5" w14:textId="77777777" w:rsidR="00C355B6" w:rsidRPr="00A978C8" w:rsidRDefault="00C355B6" w:rsidP="00017124">
      <w:pPr>
        <w:pStyle w:val="NormalWeb"/>
        <w:spacing w:before="0" w:beforeAutospacing="0" w:after="0" w:afterAutospacing="0"/>
        <w:jc w:val="both"/>
        <w:rPr>
          <w:rFonts w:asciiTheme="minorHAnsi" w:hAnsiTheme="minorHAnsi" w:cstheme="minorHAnsi"/>
          <w:iCs/>
        </w:rPr>
      </w:pPr>
    </w:p>
    <w:sectPr w:rsidR="00C355B6" w:rsidRPr="00A978C8" w:rsidSect="00D427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LTStd-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08D"/>
    <w:multiLevelType w:val="hybridMultilevel"/>
    <w:tmpl w:val="56E29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72C0A"/>
    <w:multiLevelType w:val="multilevel"/>
    <w:tmpl w:val="94005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F0342"/>
    <w:multiLevelType w:val="multilevel"/>
    <w:tmpl w:val="3262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AD6C77"/>
    <w:multiLevelType w:val="hybridMultilevel"/>
    <w:tmpl w:val="E996B43C"/>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093C6153"/>
    <w:multiLevelType w:val="hybridMultilevel"/>
    <w:tmpl w:val="519C31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F84DFE"/>
    <w:multiLevelType w:val="multilevel"/>
    <w:tmpl w:val="90A0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AF4211"/>
    <w:multiLevelType w:val="hybridMultilevel"/>
    <w:tmpl w:val="6FDE1F02"/>
    <w:lvl w:ilvl="0" w:tplc="2F30C68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F2576"/>
    <w:multiLevelType w:val="hybridMultilevel"/>
    <w:tmpl w:val="D8781614"/>
    <w:lvl w:ilvl="0" w:tplc="2F30C68C">
      <w:start w:val="1"/>
      <w:numFmt w:val="bullet"/>
      <w:lvlText w:val=""/>
      <w:lvlJc w:val="left"/>
      <w:pPr>
        <w:ind w:left="-207" w:hanging="360"/>
      </w:pPr>
      <w:rPr>
        <w:rFonts w:ascii="Symbol" w:hAnsi="Symbol" w:hint="default"/>
      </w:rPr>
    </w:lvl>
    <w:lvl w:ilvl="1" w:tplc="08090003" w:tentative="1">
      <w:start w:val="1"/>
      <w:numFmt w:val="lowerLetter"/>
      <w:lvlText w:val="%2."/>
      <w:lvlJc w:val="left"/>
      <w:pPr>
        <w:ind w:left="513" w:hanging="360"/>
      </w:pPr>
    </w:lvl>
    <w:lvl w:ilvl="2" w:tplc="08090005" w:tentative="1">
      <w:start w:val="1"/>
      <w:numFmt w:val="lowerRoman"/>
      <w:lvlText w:val="%3."/>
      <w:lvlJc w:val="right"/>
      <w:pPr>
        <w:ind w:left="1233" w:hanging="180"/>
      </w:pPr>
    </w:lvl>
    <w:lvl w:ilvl="3" w:tplc="08090001" w:tentative="1">
      <w:start w:val="1"/>
      <w:numFmt w:val="decimal"/>
      <w:lvlText w:val="%4."/>
      <w:lvlJc w:val="left"/>
      <w:pPr>
        <w:ind w:left="1953" w:hanging="360"/>
      </w:pPr>
    </w:lvl>
    <w:lvl w:ilvl="4" w:tplc="08090003" w:tentative="1">
      <w:start w:val="1"/>
      <w:numFmt w:val="lowerLetter"/>
      <w:lvlText w:val="%5."/>
      <w:lvlJc w:val="left"/>
      <w:pPr>
        <w:ind w:left="2673" w:hanging="360"/>
      </w:pPr>
    </w:lvl>
    <w:lvl w:ilvl="5" w:tplc="08090005" w:tentative="1">
      <w:start w:val="1"/>
      <w:numFmt w:val="lowerRoman"/>
      <w:lvlText w:val="%6."/>
      <w:lvlJc w:val="right"/>
      <w:pPr>
        <w:ind w:left="3393" w:hanging="180"/>
      </w:pPr>
    </w:lvl>
    <w:lvl w:ilvl="6" w:tplc="08090001" w:tentative="1">
      <w:start w:val="1"/>
      <w:numFmt w:val="decimal"/>
      <w:lvlText w:val="%7."/>
      <w:lvlJc w:val="left"/>
      <w:pPr>
        <w:ind w:left="4113" w:hanging="360"/>
      </w:pPr>
    </w:lvl>
    <w:lvl w:ilvl="7" w:tplc="08090003" w:tentative="1">
      <w:start w:val="1"/>
      <w:numFmt w:val="lowerLetter"/>
      <w:lvlText w:val="%8."/>
      <w:lvlJc w:val="left"/>
      <w:pPr>
        <w:ind w:left="4833" w:hanging="360"/>
      </w:pPr>
    </w:lvl>
    <w:lvl w:ilvl="8" w:tplc="08090005" w:tentative="1">
      <w:start w:val="1"/>
      <w:numFmt w:val="lowerRoman"/>
      <w:lvlText w:val="%9."/>
      <w:lvlJc w:val="right"/>
      <w:pPr>
        <w:ind w:left="5553" w:hanging="180"/>
      </w:pPr>
    </w:lvl>
  </w:abstractNum>
  <w:abstractNum w:abstractNumId="8" w15:restartNumberingAfterBreak="0">
    <w:nsid w:val="194C246C"/>
    <w:multiLevelType w:val="hybridMultilevel"/>
    <w:tmpl w:val="DDC4343C"/>
    <w:lvl w:ilvl="0" w:tplc="08090001">
      <w:start w:val="1"/>
      <w:numFmt w:val="bullet"/>
      <w:lvlText w:val=""/>
      <w:lvlJc w:val="left"/>
      <w:pPr>
        <w:ind w:left="-207" w:hanging="360"/>
      </w:pPr>
      <w:rPr>
        <w:rFonts w:ascii="Symbol" w:hAnsi="Symbol"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15:restartNumberingAfterBreak="0">
    <w:nsid w:val="37F32797"/>
    <w:multiLevelType w:val="multilevel"/>
    <w:tmpl w:val="4092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B0652D"/>
    <w:multiLevelType w:val="hybridMultilevel"/>
    <w:tmpl w:val="777A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DF6C1B"/>
    <w:multiLevelType w:val="multilevel"/>
    <w:tmpl w:val="3C60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900E16"/>
    <w:multiLevelType w:val="multilevel"/>
    <w:tmpl w:val="34F2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D1659C"/>
    <w:multiLevelType w:val="multilevel"/>
    <w:tmpl w:val="D098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76577A"/>
    <w:multiLevelType w:val="hybridMultilevel"/>
    <w:tmpl w:val="4EDC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B2387D"/>
    <w:multiLevelType w:val="hybridMultilevel"/>
    <w:tmpl w:val="8794B302"/>
    <w:lvl w:ilvl="0" w:tplc="F5E85872">
      <w:start w:val="1"/>
      <w:numFmt w:val="bullet"/>
      <w:lvlText w:val=""/>
      <w:lvlJc w:val="left"/>
      <w:pPr>
        <w:ind w:left="-207" w:hanging="360"/>
      </w:pPr>
      <w:rPr>
        <w:rFonts w:ascii="Symbol" w:hAnsi="Symbol" w:hint="default"/>
      </w:rPr>
    </w:lvl>
    <w:lvl w:ilvl="1" w:tplc="08090003" w:tentative="1">
      <w:start w:val="1"/>
      <w:numFmt w:val="lowerLetter"/>
      <w:lvlText w:val="%2."/>
      <w:lvlJc w:val="left"/>
      <w:pPr>
        <w:ind w:left="513" w:hanging="360"/>
      </w:pPr>
    </w:lvl>
    <w:lvl w:ilvl="2" w:tplc="08090005" w:tentative="1">
      <w:start w:val="1"/>
      <w:numFmt w:val="lowerRoman"/>
      <w:lvlText w:val="%3."/>
      <w:lvlJc w:val="right"/>
      <w:pPr>
        <w:ind w:left="1233" w:hanging="180"/>
      </w:pPr>
    </w:lvl>
    <w:lvl w:ilvl="3" w:tplc="08090001" w:tentative="1">
      <w:start w:val="1"/>
      <w:numFmt w:val="decimal"/>
      <w:lvlText w:val="%4."/>
      <w:lvlJc w:val="left"/>
      <w:pPr>
        <w:ind w:left="1953" w:hanging="360"/>
      </w:pPr>
    </w:lvl>
    <w:lvl w:ilvl="4" w:tplc="08090003" w:tentative="1">
      <w:start w:val="1"/>
      <w:numFmt w:val="lowerLetter"/>
      <w:lvlText w:val="%5."/>
      <w:lvlJc w:val="left"/>
      <w:pPr>
        <w:ind w:left="2673" w:hanging="360"/>
      </w:pPr>
    </w:lvl>
    <w:lvl w:ilvl="5" w:tplc="08090005" w:tentative="1">
      <w:start w:val="1"/>
      <w:numFmt w:val="lowerRoman"/>
      <w:lvlText w:val="%6."/>
      <w:lvlJc w:val="right"/>
      <w:pPr>
        <w:ind w:left="3393" w:hanging="180"/>
      </w:pPr>
    </w:lvl>
    <w:lvl w:ilvl="6" w:tplc="08090001" w:tentative="1">
      <w:start w:val="1"/>
      <w:numFmt w:val="decimal"/>
      <w:lvlText w:val="%7."/>
      <w:lvlJc w:val="left"/>
      <w:pPr>
        <w:ind w:left="4113" w:hanging="360"/>
      </w:pPr>
    </w:lvl>
    <w:lvl w:ilvl="7" w:tplc="08090003" w:tentative="1">
      <w:start w:val="1"/>
      <w:numFmt w:val="lowerLetter"/>
      <w:lvlText w:val="%8."/>
      <w:lvlJc w:val="left"/>
      <w:pPr>
        <w:ind w:left="4833" w:hanging="360"/>
      </w:pPr>
    </w:lvl>
    <w:lvl w:ilvl="8" w:tplc="08090005" w:tentative="1">
      <w:start w:val="1"/>
      <w:numFmt w:val="lowerRoman"/>
      <w:lvlText w:val="%9."/>
      <w:lvlJc w:val="right"/>
      <w:pPr>
        <w:ind w:left="5553" w:hanging="180"/>
      </w:pPr>
    </w:lvl>
  </w:abstractNum>
  <w:abstractNum w:abstractNumId="16" w15:restartNumberingAfterBreak="0">
    <w:nsid w:val="4FDB4E4A"/>
    <w:multiLevelType w:val="multilevel"/>
    <w:tmpl w:val="71E6E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637C8D"/>
    <w:multiLevelType w:val="hybridMultilevel"/>
    <w:tmpl w:val="F8186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4428F4"/>
    <w:multiLevelType w:val="hybridMultilevel"/>
    <w:tmpl w:val="BA640D42"/>
    <w:lvl w:ilvl="0" w:tplc="00762312">
      <w:start w:val="7"/>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1706E2"/>
    <w:multiLevelType w:val="hybridMultilevel"/>
    <w:tmpl w:val="8B0CF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C605E4"/>
    <w:multiLevelType w:val="multilevel"/>
    <w:tmpl w:val="66DC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9B1CAB"/>
    <w:multiLevelType w:val="multilevel"/>
    <w:tmpl w:val="0362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000231"/>
    <w:multiLevelType w:val="multilevel"/>
    <w:tmpl w:val="7D4E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147D4C"/>
    <w:multiLevelType w:val="multilevel"/>
    <w:tmpl w:val="6616E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226A67"/>
    <w:multiLevelType w:val="multilevel"/>
    <w:tmpl w:val="6FB2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9C7218"/>
    <w:multiLevelType w:val="hybridMultilevel"/>
    <w:tmpl w:val="219EF212"/>
    <w:lvl w:ilvl="0" w:tplc="AAEEF4B4">
      <w:start w:val="1"/>
      <w:numFmt w:val="lowerLetter"/>
      <w:lvlText w:val="%1)"/>
      <w:lvlJc w:val="left"/>
      <w:pPr>
        <w:ind w:left="720" w:hanging="360"/>
      </w:pPr>
      <w:rPr>
        <w:rFonts w:hint="default"/>
      </w:rPr>
    </w:lvl>
    <w:lvl w:ilvl="1" w:tplc="47B6A7C6" w:tentative="1">
      <w:start w:val="1"/>
      <w:numFmt w:val="lowerLetter"/>
      <w:lvlText w:val="%2."/>
      <w:lvlJc w:val="left"/>
      <w:pPr>
        <w:ind w:left="1440" w:hanging="360"/>
      </w:pPr>
    </w:lvl>
    <w:lvl w:ilvl="2" w:tplc="DC6817DC" w:tentative="1">
      <w:start w:val="1"/>
      <w:numFmt w:val="lowerRoman"/>
      <w:lvlText w:val="%3."/>
      <w:lvlJc w:val="right"/>
      <w:pPr>
        <w:ind w:left="2160" w:hanging="180"/>
      </w:pPr>
    </w:lvl>
    <w:lvl w:ilvl="3" w:tplc="D3281C4E" w:tentative="1">
      <w:start w:val="1"/>
      <w:numFmt w:val="decimal"/>
      <w:lvlText w:val="%4."/>
      <w:lvlJc w:val="left"/>
      <w:pPr>
        <w:ind w:left="2880" w:hanging="360"/>
      </w:pPr>
    </w:lvl>
    <w:lvl w:ilvl="4" w:tplc="341214E8" w:tentative="1">
      <w:start w:val="1"/>
      <w:numFmt w:val="lowerLetter"/>
      <w:lvlText w:val="%5."/>
      <w:lvlJc w:val="left"/>
      <w:pPr>
        <w:ind w:left="3600" w:hanging="360"/>
      </w:pPr>
    </w:lvl>
    <w:lvl w:ilvl="5" w:tplc="6AACBACA" w:tentative="1">
      <w:start w:val="1"/>
      <w:numFmt w:val="lowerRoman"/>
      <w:lvlText w:val="%6."/>
      <w:lvlJc w:val="right"/>
      <w:pPr>
        <w:ind w:left="4320" w:hanging="180"/>
      </w:pPr>
    </w:lvl>
    <w:lvl w:ilvl="6" w:tplc="745C7C06" w:tentative="1">
      <w:start w:val="1"/>
      <w:numFmt w:val="decimal"/>
      <w:lvlText w:val="%7."/>
      <w:lvlJc w:val="left"/>
      <w:pPr>
        <w:ind w:left="5040" w:hanging="360"/>
      </w:pPr>
    </w:lvl>
    <w:lvl w:ilvl="7" w:tplc="858A6094" w:tentative="1">
      <w:start w:val="1"/>
      <w:numFmt w:val="lowerLetter"/>
      <w:lvlText w:val="%8."/>
      <w:lvlJc w:val="left"/>
      <w:pPr>
        <w:ind w:left="5760" w:hanging="360"/>
      </w:pPr>
    </w:lvl>
    <w:lvl w:ilvl="8" w:tplc="782A3EE6" w:tentative="1">
      <w:start w:val="1"/>
      <w:numFmt w:val="lowerRoman"/>
      <w:lvlText w:val="%9."/>
      <w:lvlJc w:val="right"/>
      <w:pPr>
        <w:ind w:left="6480" w:hanging="180"/>
      </w:pPr>
    </w:lvl>
  </w:abstractNum>
  <w:abstractNum w:abstractNumId="26" w15:restartNumberingAfterBreak="0">
    <w:nsid w:val="740B1D83"/>
    <w:multiLevelType w:val="hybridMultilevel"/>
    <w:tmpl w:val="B38EC38E"/>
    <w:lvl w:ilvl="0" w:tplc="08090001">
      <w:start w:val="1"/>
      <w:numFmt w:val="bullet"/>
      <w:lvlText w:val=""/>
      <w:lvlJc w:val="left"/>
      <w:pPr>
        <w:ind w:left="-207" w:hanging="360"/>
      </w:pPr>
      <w:rPr>
        <w:rFonts w:ascii="Symbol" w:hAnsi="Symbol"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7" w15:restartNumberingAfterBreak="0">
    <w:nsid w:val="74361808"/>
    <w:multiLevelType w:val="multilevel"/>
    <w:tmpl w:val="59A8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796E38"/>
    <w:multiLevelType w:val="multilevel"/>
    <w:tmpl w:val="30C8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AC6431"/>
    <w:multiLevelType w:val="hybridMultilevel"/>
    <w:tmpl w:val="160E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B1276A"/>
    <w:multiLevelType w:val="hybridMultilevel"/>
    <w:tmpl w:val="519C3172"/>
    <w:lvl w:ilvl="0" w:tplc="CA84BC8C">
      <w:start w:val="1"/>
      <w:numFmt w:val="lowerLetter"/>
      <w:lvlText w:val="%1)"/>
      <w:lvlJc w:val="left"/>
      <w:pPr>
        <w:ind w:left="720" w:hanging="360"/>
      </w:pPr>
      <w:rPr>
        <w:rFonts w:hint="default"/>
      </w:rPr>
    </w:lvl>
    <w:lvl w:ilvl="1" w:tplc="E020BDAA" w:tentative="1">
      <w:start w:val="1"/>
      <w:numFmt w:val="lowerLetter"/>
      <w:lvlText w:val="%2."/>
      <w:lvlJc w:val="left"/>
      <w:pPr>
        <w:ind w:left="1440" w:hanging="360"/>
      </w:pPr>
    </w:lvl>
    <w:lvl w:ilvl="2" w:tplc="CADCE916" w:tentative="1">
      <w:start w:val="1"/>
      <w:numFmt w:val="lowerRoman"/>
      <w:lvlText w:val="%3."/>
      <w:lvlJc w:val="right"/>
      <w:pPr>
        <w:ind w:left="2160" w:hanging="180"/>
      </w:pPr>
    </w:lvl>
    <w:lvl w:ilvl="3" w:tplc="91642C26" w:tentative="1">
      <w:start w:val="1"/>
      <w:numFmt w:val="decimal"/>
      <w:lvlText w:val="%4."/>
      <w:lvlJc w:val="left"/>
      <w:pPr>
        <w:ind w:left="2880" w:hanging="360"/>
      </w:pPr>
    </w:lvl>
    <w:lvl w:ilvl="4" w:tplc="F6B2C094" w:tentative="1">
      <w:start w:val="1"/>
      <w:numFmt w:val="lowerLetter"/>
      <w:lvlText w:val="%5."/>
      <w:lvlJc w:val="left"/>
      <w:pPr>
        <w:ind w:left="3600" w:hanging="360"/>
      </w:pPr>
    </w:lvl>
    <w:lvl w:ilvl="5" w:tplc="77C8B206" w:tentative="1">
      <w:start w:val="1"/>
      <w:numFmt w:val="lowerRoman"/>
      <w:lvlText w:val="%6."/>
      <w:lvlJc w:val="right"/>
      <w:pPr>
        <w:ind w:left="4320" w:hanging="180"/>
      </w:pPr>
    </w:lvl>
    <w:lvl w:ilvl="6" w:tplc="187A7DEE" w:tentative="1">
      <w:start w:val="1"/>
      <w:numFmt w:val="decimal"/>
      <w:lvlText w:val="%7."/>
      <w:lvlJc w:val="left"/>
      <w:pPr>
        <w:ind w:left="5040" w:hanging="360"/>
      </w:pPr>
    </w:lvl>
    <w:lvl w:ilvl="7" w:tplc="74543C9E" w:tentative="1">
      <w:start w:val="1"/>
      <w:numFmt w:val="lowerLetter"/>
      <w:lvlText w:val="%8."/>
      <w:lvlJc w:val="left"/>
      <w:pPr>
        <w:ind w:left="5760" w:hanging="360"/>
      </w:pPr>
    </w:lvl>
    <w:lvl w:ilvl="8" w:tplc="C6E03A28" w:tentative="1">
      <w:start w:val="1"/>
      <w:numFmt w:val="lowerRoman"/>
      <w:lvlText w:val="%9."/>
      <w:lvlJc w:val="right"/>
      <w:pPr>
        <w:ind w:left="6480" w:hanging="180"/>
      </w:pPr>
    </w:lvl>
  </w:abstractNum>
  <w:abstractNum w:abstractNumId="31" w15:restartNumberingAfterBreak="0">
    <w:nsid w:val="7CB801D7"/>
    <w:multiLevelType w:val="multilevel"/>
    <w:tmpl w:val="6C60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975ED0"/>
    <w:multiLevelType w:val="hybridMultilevel"/>
    <w:tmpl w:val="AB3E0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3"/>
  </w:num>
  <w:num w:numId="4">
    <w:abstractNumId w:val="5"/>
  </w:num>
  <w:num w:numId="5">
    <w:abstractNumId w:val="22"/>
  </w:num>
  <w:num w:numId="6">
    <w:abstractNumId w:val="21"/>
  </w:num>
  <w:num w:numId="7">
    <w:abstractNumId w:val="11"/>
  </w:num>
  <w:num w:numId="8">
    <w:abstractNumId w:val="1"/>
  </w:num>
  <w:num w:numId="9">
    <w:abstractNumId w:val="23"/>
  </w:num>
  <w:num w:numId="10">
    <w:abstractNumId w:val="2"/>
  </w:num>
  <w:num w:numId="11">
    <w:abstractNumId w:val="16"/>
  </w:num>
  <w:num w:numId="12">
    <w:abstractNumId w:val="4"/>
  </w:num>
  <w:num w:numId="13">
    <w:abstractNumId w:val="25"/>
  </w:num>
  <w:num w:numId="14">
    <w:abstractNumId w:val="30"/>
  </w:num>
  <w:num w:numId="15">
    <w:abstractNumId w:val="27"/>
  </w:num>
  <w:num w:numId="16">
    <w:abstractNumId w:val="12"/>
  </w:num>
  <w:num w:numId="17">
    <w:abstractNumId w:val="3"/>
  </w:num>
  <w:num w:numId="18">
    <w:abstractNumId w:val="15"/>
  </w:num>
  <w:num w:numId="19">
    <w:abstractNumId w:val="8"/>
  </w:num>
  <w:num w:numId="20">
    <w:abstractNumId w:val="7"/>
  </w:num>
  <w:num w:numId="21">
    <w:abstractNumId w:val="26"/>
  </w:num>
  <w:num w:numId="22">
    <w:abstractNumId w:val="31"/>
  </w:num>
  <w:num w:numId="23">
    <w:abstractNumId w:val="29"/>
  </w:num>
  <w:num w:numId="24">
    <w:abstractNumId w:val="18"/>
  </w:num>
  <w:num w:numId="25">
    <w:abstractNumId w:val="28"/>
  </w:num>
  <w:num w:numId="26">
    <w:abstractNumId w:val="14"/>
  </w:num>
  <w:num w:numId="27">
    <w:abstractNumId w:val="19"/>
  </w:num>
  <w:num w:numId="28">
    <w:abstractNumId w:val="24"/>
  </w:num>
  <w:num w:numId="29">
    <w:abstractNumId w:val="20"/>
  </w:num>
  <w:num w:numId="30">
    <w:abstractNumId w:val="17"/>
  </w:num>
  <w:num w:numId="31">
    <w:abstractNumId w:val="10"/>
  </w:num>
  <w:num w:numId="32">
    <w:abstractNumId w:val="3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012"/>
    <w:rsid w:val="00000609"/>
    <w:rsid w:val="00000F88"/>
    <w:rsid w:val="00017124"/>
    <w:rsid w:val="00017EB3"/>
    <w:rsid w:val="00025B98"/>
    <w:rsid w:val="00046C92"/>
    <w:rsid w:val="00052810"/>
    <w:rsid w:val="00077A56"/>
    <w:rsid w:val="00080E93"/>
    <w:rsid w:val="00084350"/>
    <w:rsid w:val="00086B2F"/>
    <w:rsid w:val="00093D04"/>
    <w:rsid w:val="000A1FE9"/>
    <w:rsid w:val="000A5537"/>
    <w:rsid w:val="000B7F60"/>
    <w:rsid w:val="000C27E3"/>
    <w:rsid w:val="000C2BBE"/>
    <w:rsid w:val="000C675D"/>
    <w:rsid w:val="000E5840"/>
    <w:rsid w:val="000F1D4E"/>
    <w:rsid w:val="0010473B"/>
    <w:rsid w:val="0010657B"/>
    <w:rsid w:val="00113353"/>
    <w:rsid w:val="00122901"/>
    <w:rsid w:val="00127BF4"/>
    <w:rsid w:val="001307A8"/>
    <w:rsid w:val="0014180B"/>
    <w:rsid w:val="001537A7"/>
    <w:rsid w:val="00161469"/>
    <w:rsid w:val="00176233"/>
    <w:rsid w:val="00182FD3"/>
    <w:rsid w:val="00191ABB"/>
    <w:rsid w:val="00197145"/>
    <w:rsid w:val="001A064E"/>
    <w:rsid w:val="001B42AC"/>
    <w:rsid w:val="001B7D78"/>
    <w:rsid w:val="001C58F0"/>
    <w:rsid w:val="001C6151"/>
    <w:rsid w:val="001D1730"/>
    <w:rsid w:val="001E165E"/>
    <w:rsid w:val="001E3A2A"/>
    <w:rsid w:val="001F442C"/>
    <w:rsid w:val="001F5057"/>
    <w:rsid w:val="00205518"/>
    <w:rsid w:val="00211A86"/>
    <w:rsid w:val="00211F88"/>
    <w:rsid w:val="0021305C"/>
    <w:rsid w:val="0022541D"/>
    <w:rsid w:val="00243AAD"/>
    <w:rsid w:val="002446AC"/>
    <w:rsid w:val="00271BF0"/>
    <w:rsid w:val="002803A7"/>
    <w:rsid w:val="00292CB5"/>
    <w:rsid w:val="002B2DE9"/>
    <w:rsid w:val="002C53ED"/>
    <w:rsid w:val="002C5F54"/>
    <w:rsid w:val="002E1EC2"/>
    <w:rsid w:val="00301EA3"/>
    <w:rsid w:val="00302B92"/>
    <w:rsid w:val="00317CD3"/>
    <w:rsid w:val="003219FF"/>
    <w:rsid w:val="003250BE"/>
    <w:rsid w:val="0033668D"/>
    <w:rsid w:val="00347C1D"/>
    <w:rsid w:val="00385C9A"/>
    <w:rsid w:val="00392509"/>
    <w:rsid w:val="003B7AB5"/>
    <w:rsid w:val="003C7C46"/>
    <w:rsid w:val="003D20CC"/>
    <w:rsid w:val="003D2259"/>
    <w:rsid w:val="003D3C7B"/>
    <w:rsid w:val="003E7961"/>
    <w:rsid w:val="003F1F61"/>
    <w:rsid w:val="0041651E"/>
    <w:rsid w:val="00424EF4"/>
    <w:rsid w:val="004265E3"/>
    <w:rsid w:val="00445169"/>
    <w:rsid w:val="00451205"/>
    <w:rsid w:val="00456DE9"/>
    <w:rsid w:val="00463AD0"/>
    <w:rsid w:val="0048071C"/>
    <w:rsid w:val="00484F1C"/>
    <w:rsid w:val="00492F5B"/>
    <w:rsid w:val="004A334B"/>
    <w:rsid w:val="004B1E59"/>
    <w:rsid w:val="004C0A34"/>
    <w:rsid w:val="004C1421"/>
    <w:rsid w:val="004D4FFE"/>
    <w:rsid w:val="004D522C"/>
    <w:rsid w:val="004D673F"/>
    <w:rsid w:val="0052468C"/>
    <w:rsid w:val="005306EB"/>
    <w:rsid w:val="00530892"/>
    <w:rsid w:val="00530E9E"/>
    <w:rsid w:val="0055502D"/>
    <w:rsid w:val="005609C6"/>
    <w:rsid w:val="00590D21"/>
    <w:rsid w:val="005949C1"/>
    <w:rsid w:val="005A49D0"/>
    <w:rsid w:val="005C56CB"/>
    <w:rsid w:val="005D7AD2"/>
    <w:rsid w:val="005E3256"/>
    <w:rsid w:val="005F24A3"/>
    <w:rsid w:val="00605732"/>
    <w:rsid w:val="00605BE1"/>
    <w:rsid w:val="00670D9C"/>
    <w:rsid w:val="0067298E"/>
    <w:rsid w:val="006820A4"/>
    <w:rsid w:val="006A33EF"/>
    <w:rsid w:val="006A4731"/>
    <w:rsid w:val="006B259A"/>
    <w:rsid w:val="006B2B24"/>
    <w:rsid w:val="006C4AC5"/>
    <w:rsid w:val="006D5B32"/>
    <w:rsid w:val="00704878"/>
    <w:rsid w:val="007145B9"/>
    <w:rsid w:val="00715C07"/>
    <w:rsid w:val="00721FBC"/>
    <w:rsid w:val="007329AF"/>
    <w:rsid w:val="00744D0B"/>
    <w:rsid w:val="0075663B"/>
    <w:rsid w:val="00760E35"/>
    <w:rsid w:val="00780A00"/>
    <w:rsid w:val="007A3F85"/>
    <w:rsid w:val="007B6A33"/>
    <w:rsid w:val="007D5F54"/>
    <w:rsid w:val="007E60F7"/>
    <w:rsid w:val="007F03D8"/>
    <w:rsid w:val="007F7355"/>
    <w:rsid w:val="00800E86"/>
    <w:rsid w:val="008035FB"/>
    <w:rsid w:val="00810F82"/>
    <w:rsid w:val="008145D4"/>
    <w:rsid w:val="008231B7"/>
    <w:rsid w:val="0082740B"/>
    <w:rsid w:val="00837209"/>
    <w:rsid w:val="00850BFE"/>
    <w:rsid w:val="00863E9F"/>
    <w:rsid w:val="00867F41"/>
    <w:rsid w:val="00871044"/>
    <w:rsid w:val="00877535"/>
    <w:rsid w:val="00895CE3"/>
    <w:rsid w:val="008A17F4"/>
    <w:rsid w:val="008A4F2F"/>
    <w:rsid w:val="008B1BB7"/>
    <w:rsid w:val="008B52E4"/>
    <w:rsid w:val="008B61DE"/>
    <w:rsid w:val="008C3273"/>
    <w:rsid w:val="008C3864"/>
    <w:rsid w:val="008C6B6E"/>
    <w:rsid w:val="0090182B"/>
    <w:rsid w:val="00915600"/>
    <w:rsid w:val="00922DB9"/>
    <w:rsid w:val="009301D2"/>
    <w:rsid w:val="009336DC"/>
    <w:rsid w:val="00937D52"/>
    <w:rsid w:val="009457A3"/>
    <w:rsid w:val="009473D5"/>
    <w:rsid w:val="00950F7E"/>
    <w:rsid w:val="00953EA2"/>
    <w:rsid w:val="00956B61"/>
    <w:rsid w:val="009577B1"/>
    <w:rsid w:val="0099460F"/>
    <w:rsid w:val="009A24A9"/>
    <w:rsid w:val="009A4C9A"/>
    <w:rsid w:val="009B53A0"/>
    <w:rsid w:val="009B5DA4"/>
    <w:rsid w:val="009C514A"/>
    <w:rsid w:val="009C5DF2"/>
    <w:rsid w:val="009D0E67"/>
    <w:rsid w:val="009E3F3B"/>
    <w:rsid w:val="009E4132"/>
    <w:rsid w:val="00A05B8C"/>
    <w:rsid w:val="00A062FB"/>
    <w:rsid w:val="00A150D9"/>
    <w:rsid w:val="00A22065"/>
    <w:rsid w:val="00A240B3"/>
    <w:rsid w:val="00A4250C"/>
    <w:rsid w:val="00A53CDC"/>
    <w:rsid w:val="00A552D3"/>
    <w:rsid w:val="00A72041"/>
    <w:rsid w:val="00A75B99"/>
    <w:rsid w:val="00A978C8"/>
    <w:rsid w:val="00AB0D8A"/>
    <w:rsid w:val="00AB7553"/>
    <w:rsid w:val="00AB79A2"/>
    <w:rsid w:val="00AC14AD"/>
    <w:rsid w:val="00AF6208"/>
    <w:rsid w:val="00AF6D6F"/>
    <w:rsid w:val="00B0041C"/>
    <w:rsid w:val="00B21FD6"/>
    <w:rsid w:val="00B477EA"/>
    <w:rsid w:val="00B774B4"/>
    <w:rsid w:val="00B81AE0"/>
    <w:rsid w:val="00B95CC1"/>
    <w:rsid w:val="00BB401E"/>
    <w:rsid w:val="00BB6279"/>
    <w:rsid w:val="00BB7A90"/>
    <w:rsid w:val="00BC0098"/>
    <w:rsid w:val="00BD1140"/>
    <w:rsid w:val="00BD1BB7"/>
    <w:rsid w:val="00BD79F1"/>
    <w:rsid w:val="00BF4043"/>
    <w:rsid w:val="00C05565"/>
    <w:rsid w:val="00C125CD"/>
    <w:rsid w:val="00C165EF"/>
    <w:rsid w:val="00C17C7B"/>
    <w:rsid w:val="00C21DA9"/>
    <w:rsid w:val="00C246E1"/>
    <w:rsid w:val="00C271E0"/>
    <w:rsid w:val="00C355B6"/>
    <w:rsid w:val="00C55BFD"/>
    <w:rsid w:val="00C6359D"/>
    <w:rsid w:val="00C70E47"/>
    <w:rsid w:val="00C73E7D"/>
    <w:rsid w:val="00C77045"/>
    <w:rsid w:val="00C8179C"/>
    <w:rsid w:val="00C831B3"/>
    <w:rsid w:val="00CA4562"/>
    <w:rsid w:val="00CB24EC"/>
    <w:rsid w:val="00CC3764"/>
    <w:rsid w:val="00CC398C"/>
    <w:rsid w:val="00CF2640"/>
    <w:rsid w:val="00CF264A"/>
    <w:rsid w:val="00CF3651"/>
    <w:rsid w:val="00CF6111"/>
    <w:rsid w:val="00D17F6A"/>
    <w:rsid w:val="00D247AC"/>
    <w:rsid w:val="00D26C88"/>
    <w:rsid w:val="00D325AA"/>
    <w:rsid w:val="00D32D92"/>
    <w:rsid w:val="00D360EB"/>
    <w:rsid w:val="00D42767"/>
    <w:rsid w:val="00D50F99"/>
    <w:rsid w:val="00D555A4"/>
    <w:rsid w:val="00D61E19"/>
    <w:rsid w:val="00D65779"/>
    <w:rsid w:val="00D71B43"/>
    <w:rsid w:val="00D80750"/>
    <w:rsid w:val="00D905A1"/>
    <w:rsid w:val="00DB4441"/>
    <w:rsid w:val="00DC28F0"/>
    <w:rsid w:val="00DC3236"/>
    <w:rsid w:val="00DC556D"/>
    <w:rsid w:val="00DE12DA"/>
    <w:rsid w:val="00DE2AAD"/>
    <w:rsid w:val="00DE5691"/>
    <w:rsid w:val="00DE63B8"/>
    <w:rsid w:val="00DE700B"/>
    <w:rsid w:val="00DF0513"/>
    <w:rsid w:val="00E04000"/>
    <w:rsid w:val="00E0748A"/>
    <w:rsid w:val="00E0766D"/>
    <w:rsid w:val="00E221F5"/>
    <w:rsid w:val="00E56A94"/>
    <w:rsid w:val="00E84B3F"/>
    <w:rsid w:val="00E956BF"/>
    <w:rsid w:val="00EA5D52"/>
    <w:rsid w:val="00EA79AB"/>
    <w:rsid w:val="00EB7BCE"/>
    <w:rsid w:val="00EC4C5D"/>
    <w:rsid w:val="00EC7B9F"/>
    <w:rsid w:val="00EE57F7"/>
    <w:rsid w:val="00EE6B8C"/>
    <w:rsid w:val="00EF716E"/>
    <w:rsid w:val="00F01012"/>
    <w:rsid w:val="00F10A88"/>
    <w:rsid w:val="00F233DE"/>
    <w:rsid w:val="00F23E3B"/>
    <w:rsid w:val="00F26C65"/>
    <w:rsid w:val="00F332C2"/>
    <w:rsid w:val="00F36307"/>
    <w:rsid w:val="00F40A98"/>
    <w:rsid w:val="00F421B9"/>
    <w:rsid w:val="00F4255A"/>
    <w:rsid w:val="00F666B9"/>
    <w:rsid w:val="00F71B06"/>
    <w:rsid w:val="00F75230"/>
    <w:rsid w:val="00F92BCB"/>
    <w:rsid w:val="00F978A9"/>
    <w:rsid w:val="00FB3D05"/>
    <w:rsid w:val="00FD6160"/>
    <w:rsid w:val="00FE244A"/>
    <w:rsid w:val="00FE6B3B"/>
    <w:rsid w:val="00FF7D0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1EA27"/>
  <w15:docId w15:val="{73506195-635C-45C7-9F0A-7A34C8B0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041"/>
  </w:style>
  <w:style w:type="paragraph" w:styleId="Heading1">
    <w:name w:val="heading 1"/>
    <w:basedOn w:val="Normal"/>
    <w:link w:val="Heading1Char"/>
    <w:uiPriority w:val="9"/>
    <w:qFormat/>
    <w:rsid w:val="00F71B06"/>
    <w:pPr>
      <w:spacing w:before="240" w:after="150" w:line="495" w:lineRule="atLeast"/>
      <w:outlineLvl w:val="0"/>
    </w:pPr>
    <w:rPr>
      <w:rFonts w:ascii="Arial" w:eastAsia="Times New Roman" w:hAnsi="Arial" w:cs="Arial"/>
      <w:b/>
      <w:bCs/>
      <w:color w:val="333333"/>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noindent">
    <w:name w:val="Body copy (no indent)"/>
    <w:basedOn w:val="Normal"/>
    <w:rsid w:val="00F01012"/>
    <w:pPr>
      <w:widowControl w:val="0"/>
      <w:suppressAutoHyphens/>
      <w:autoSpaceDE w:val="0"/>
      <w:autoSpaceDN w:val="0"/>
      <w:adjustRightInd w:val="0"/>
      <w:spacing w:after="280" w:line="320" w:lineRule="atLeast"/>
      <w:textAlignment w:val="center"/>
    </w:pPr>
    <w:rPr>
      <w:rFonts w:ascii="FrutigerLTStd-Light" w:eastAsia="Times New Roman" w:hAnsi="FrutigerLTStd-Light" w:cs="FrutigerLTStd-Light"/>
      <w:color w:val="000000"/>
      <w:sz w:val="24"/>
      <w:szCs w:val="24"/>
    </w:rPr>
  </w:style>
  <w:style w:type="character" w:styleId="Hyperlink">
    <w:name w:val="Hyperlink"/>
    <w:uiPriority w:val="99"/>
    <w:rsid w:val="00385C9A"/>
    <w:rPr>
      <w:color w:val="0000FF"/>
      <w:u w:val="single"/>
    </w:rPr>
  </w:style>
  <w:style w:type="character" w:styleId="Emphasis">
    <w:name w:val="Emphasis"/>
    <w:uiPriority w:val="20"/>
    <w:qFormat/>
    <w:rsid w:val="00385C9A"/>
    <w:rPr>
      <w:i/>
      <w:iCs/>
    </w:rPr>
  </w:style>
  <w:style w:type="paragraph" w:styleId="NormalWeb">
    <w:name w:val="Normal (Web)"/>
    <w:basedOn w:val="Normal"/>
    <w:uiPriority w:val="99"/>
    <w:unhideWhenUsed/>
    <w:rsid w:val="007145B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NHF List Paragraph,NHF Bullet Paragraph,Bullet Paragraph"/>
    <w:basedOn w:val="Normal"/>
    <w:uiPriority w:val="34"/>
    <w:qFormat/>
    <w:rsid w:val="007145B9"/>
    <w:pPr>
      <w:ind w:left="720"/>
      <w:contextualSpacing/>
    </w:pPr>
  </w:style>
  <w:style w:type="paragraph" w:customStyle="1" w:styleId="Default">
    <w:name w:val="Default"/>
    <w:rsid w:val="001A064E"/>
    <w:pPr>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sid w:val="004265E3"/>
    <w:pPr>
      <w:spacing w:line="323" w:lineRule="atLeast"/>
    </w:pPr>
    <w:rPr>
      <w:color w:val="auto"/>
    </w:rPr>
  </w:style>
  <w:style w:type="character" w:customStyle="1" w:styleId="Heading1Char">
    <w:name w:val="Heading 1 Char"/>
    <w:basedOn w:val="DefaultParagraphFont"/>
    <w:link w:val="Heading1"/>
    <w:uiPriority w:val="9"/>
    <w:rsid w:val="00F71B06"/>
    <w:rPr>
      <w:rFonts w:ascii="Arial" w:eastAsia="Times New Roman" w:hAnsi="Arial" w:cs="Arial"/>
      <w:b/>
      <w:bCs/>
      <w:color w:val="333333"/>
      <w:kern w:val="36"/>
      <w:sz w:val="42"/>
      <w:szCs w:val="42"/>
    </w:rPr>
  </w:style>
  <w:style w:type="paragraph" w:styleId="BalloonText">
    <w:name w:val="Balloon Text"/>
    <w:basedOn w:val="Normal"/>
    <w:link w:val="BalloonTextChar"/>
    <w:uiPriority w:val="99"/>
    <w:semiHidden/>
    <w:unhideWhenUsed/>
    <w:rsid w:val="00F97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8A9"/>
    <w:rPr>
      <w:rFonts w:ascii="Tahoma" w:hAnsi="Tahoma" w:cs="Tahoma"/>
      <w:sz w:val="16"/>
      <w:szCs w:val="16"/>
    </w:rPr>
  </w:style>
  <w:style w:type="paragraph" w:customStyle="1" w:styleId="Pa0">
    <w:name w:val="Pa0"/>
    <w:basedOn w:val="Default"/>
    <w:next w:val="Default"/>
    <w:uiPriority w:val="99"/>
    <w:rsid w:val="009C5DF2"/>
    <w:pPr>
      <w:spacing w:line="241" w:lineRule="atLeast"/>
    </w:pPr>
    <w:rPr>
      <w:rFonts w:ascii="HelveticaNeueLT Std Lt" w:hAnsi="HelveticaNeueLT Std Lt" w:cstheme="minorBidi"/>
      <w:color w:val="auto"/>
    </w:rPr>
  </w:style>
  <w:style w:type="paragraph" w:styleId="PlainText">
    <w:name w:val="Plain Text"/>
    <w:basedOn w:val="Normal"/>
    <w:link w:val="PlainTextChar"/>
    <w:uiPriority w:val="99"/>
    <w:unhideWhenUsed/>
    <w:rsid w:val="009473D5"/>
    <w:pPr>
      <w:spacing w:after="0" w:line="240" w:lineRule="auto"/>
    </w:pPr>
    <w:rPr>
      <w:rFonts w:ascii="Arial" w:eastAsia="Times New Roman" w:hAnsi="Arial" w:cs="Calibri"/>
      <w:sz w:val="24"/>
      <w:szCs w:val="21"/>
    </w:rPr>
  </w:style>
  <w:style w:type="character" w:customStyle="1" w:styleId="PlainTextChar">
    <w:name w:val="Plain Text Char"/>
    <w:basedOn w:val="DefaultParagraphFont"/>
    <w:link w:val="PlainText"/>
    <w:uiPriority w:val="99"/>
    <w:rsid w:val="009473D5"/>
    <w:rPr>
      <w:rFonts w:ascii="Arial" w:eastAsia="Times New Roman" w:hAnsi="Arial" w:cs="Calibri"/>
      <w:sz w:val="24"/>
      <w:szCs w:val="21"/>
    </w:rPr>
  </w:style>
  <w:style w:type="character" w:styleId="UnresolvedMention">
    <w:name w:val="Unresolved Mention"/>
    <w:basedOn w:val="DefaultParagraphFont"/>
    <w:uiPriority w:val="99"/>
    <w:semiHidden/>
    <w:unhideWhenUsed/>
    <w:rsid w:val="00DE1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39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gov.uk/government/consultations/first-ho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FD8C3C5FF6F64B9D4367B81D88DE0E" ma:contentTypeVersion="15" ma:contentTypeDescription="Create a new document." ma:contentTypeScope="" ma:versionID="ab80b68050dd6b43a2a35ca83469de33">
  <xsd:schema xmlns:xsd="http://www.w3.org/2001/XMLSchema" xmlns:xs="http://www.w3.org/2001/XMLSchema" xmlns:p="http://schemas.microsoft.com/office/2006/metadata/properties" xmlns:ns3="c0c43d4d-b7da-4a2b-8f97-25182fb94a41" xmlns:ns4="15e9fc89-c4ce-4b6c-ba83-13639de65aee" targetNamespace="http://schemas.microsoft.com/office/2006/metadata/properties" ma:root="true" ma:fieldsID="d4d9046d119628e97cf6d64774acf8f2" ns3:_="" ns4:_="">
    <xsd:import namespace="c0c43d4d-b7da-4a2b-8f97-25182fb94a41"/>
    <xsd:import namespace="15e9fc89-c4ce-4b6c-ba83-13639de65ae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43d4d-b7da-4a2b-8f97-25182fb94a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5e9fc89-c4ce-4b6c-ba83-13639de65ae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D5683-AA7E-4DEC-AC09-1E11D249A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43d4d-b7da-4a2b-8f97-25182fb94a41"/>
    <ds:schemaRef ds:uri="15e9fc89-c4ce-4b6c-ba83-13639de65a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6A5245-83FC-4EC5-8958-C5EF107BE842}">
  <ds:schemaRefs>
    <ds:schemaRef ds:uri="http://schemas.microsoft.com/sharepoint/v3/contenttype/forms"/>
  </ds:schemaRefs>
</ds:datastoreItem>
</file>

<file path=customXml/itemProps3.xml><?xml version="1.0" encoding="utf-8"?>
<ds:datastoreItem xmlns:ds="http://schemas.openxmlformats.org/officeDocument/2006/customXml" ds:itemID="{09699DDF-A581-474F-8029-1812929F45F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0c43d4d-b7da-4a2b-8f97-25182fb94a41"/>
    <ds:schemaRef ds:uri="http://purl.org/dc/terms/"/>
    <ds:schemaRef ds:uri="http://schemas.openxmlformats.org/package/2006/metadata/core-properties"/>
    <ds:schemaRef ds:uri="15e9fc89-c4ce-4b6c-ba83-13639de65aee"/>
    <ds:schemaRef ds:uri="http://www.w3.org/XML/1998/namespace"/>
    <ds:schemaRef ds:uri="http://purl.org/dc/dcmitype/"/>
  </ds:schemaRefs>
</ds:datastoreItem>
</file>

<file path=customXml/itemProps4.xml><?xml version="1.0" encoding="utf-8"?>
<ds:datastoreItem xmlns:ds="http://schemas.openxmlformats.org/officeDocument/2006/customXml" ds:itemID="{27599445-776F-4B93-A5CF-9D15346AE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1267</Words>
  <Characters>7226</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Richard Inman</cp:lastModifiedBy>
  <cp:revision>2</cp:revision>
  <cp:lastPrinted>2012-10-02T09:33:00Z</cp:lastPrinted>
  <dcterms:created xsi:type="dcterms:W3CDTF">2020-04-02T07:38:00Z</dcterms:created>
  <dcterms:modified xsi:type="dcterms:W3CDTF">2020-04-02T07:38:00Z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0x010100C8FD8C3C5FF6F64B9D4367B81D88DE0E</vt:lpwstr>
  </property>
</Properties>
</file>