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53E08">
      <w:r w:rsidRPr="00853E08">
        <w:rPr>
          <w:noProof/>
          <w:lang w:val="en-US" w:eastAsia="zh-TW"/>
        </w:rPr>
        <w:pict>
          <v:shapetype id="_x0000_t202" coordsize="21600,21600" o:spt="202" path="m,l,21600r21600,l21600,xe">
            <v:stroke joinstyle="miter"/>
            <v:path gradientshapeok="t" o:connecttype="rect"/>
          </v:shapetype>
          <v:shape id="_x0000_s1026" type="#_x0000_t202" style="position:absolute;margin-left:7534.2pt;margin-top:0;width:299.8pt;height:117pt;z-index:251660288;mso-position-horizontal:right;mso-position-horizontal-relative:margin;mso-position-vertical:top;mso-position-vertical-relative:margin;mso-width-relative:margin;mso-height-relative:margin" stroked="f">
            <v:textbox>
              <w:txbxContent>
                <w:p w:rsidR="000F3D38" w:rsidRPr="000F3D38" w:rsidRDefault="000F3D38" w:rsidP="004D3814">
                  <w:pPr>
                    <w:jc w:val="right"/>
                    <w:rPr>
                      <w:rFonts w:ascii="Segoe UI" w:hAnsi="Segoe UI" w:cs="Segoe UI"/>
                      <w:b/>
                      <w:sz w:val="52"/>
                      <w:szCs w:val="72"/>
                      <w:u w:val="single"/>
                    </w:rPr>
                  </w:pPr>
                  <w:r w:rsidRPr="000F3D38">
                    <w:rPr>
                      <w:rFonts w:ascii="Segoe UI" w:hAnsi="Segoe UI" w:cs="Segoe UI"/>
                      <w:b/>
                      <w:sz w:val="52"/>
                      <w:szCs w:val="72"/>
                      <w:u w:val="single"/>
                    </w:rPr>
                    <w:t>King's Lynn &amp; West Norfolk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53E08"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53E08"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53E08"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53E08"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53E08"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53E08"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53E08"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0F3D38">
        <w:rPr>
          <w:rFonts w:ascii="Segoe UI" w:hAnsi="Segoe UI" w:cs="Segoe UI"/>
          <w:u w:val="single"/>
        </w:rPr>
        <w:t>King's Lynn &amp; West Norfolk</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8464A2">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in King's Lynn &amp; West Norfolk</w:t>
      </w:r>
      <w:r w:rsidR="00842A3A">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 xml:space="preserve">were </w:t>
      </w:r>
      <w:r w:rsidR="000F3D38">
        <w:rPr>
          <w:rFonts w:ascii="Segoe UI" w:hAnsi="Segoe UI" w:cs="Segoe UI"/>
        </w:rPr>
        <w:t xml:space="preserve">Manufacturing, </w:t>
      </w:r>
      <w:r w:rsidR="00921EFB">
        <w:rPr>
          <w:rFonts w:ascii="Segoe UI" w:hAnsi="Segoe UI" w:cs="Segoe UI"/>
        </w:rPr>
        <w:t xml:space="preserve">Health, and </w:t>
      </w:r>
      <w:r w:rsidR="000F3D38">
        <w:rPr>
          <w:rFonts w:ascii="Segoe UI" w:hAnsi="Segoe UI" w:cs="Segoe UI"/>
        </w:rPr>
        <w:t>Construction</w:t>
      </w:r>
      <w:r w:rsidR="00295AEC">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266A34">
        <w:rPr>
          <w:rFonts w:ascii="Segoe UI" w:hAnsi="Segoe UI" w:cs="Segoe UI"/>
        </w:rPr>
        <w:t>15.8</w:t>
      </w:r>
      <w:r>
        <w:rPr>
          <w:rFonts w:ascii="Segoe UI" w:hAnsi="Segoe UI" w:cs="Segoe UI"/>
        </w:rPr>
        <w:t>%</w:t>
      </w:r>
      <w:r w:rsidR="00D97F09">
        <w:rPr>
          <w:rFonts w:ascii="Segoe UI" w:hAnsi="Segoe UI" w:cs="Segoe UI"/>
        </w:rPr>
        <w:t xml:space="preserve">, </w:t>
      </w:r>
      <w:r w:rsidR="00266A34">
        <w:rPr>
          <w:rFonts w:ascii="Segoe UI" w:hAnsi="Segoe UI" w:cs="Segoe UI"/>
        </w:rPr>
        <w:t>13.2</w:t>
      </w:r>
      <w:r w:rsidR="00DB5115">
        <w:rPr>
          <w:rFonts w:ascii="Segoe UI" w:hAnsi="Segoe UI" w:cs="Segoe UI"/>
        </w:rPr>
        <w:t>%</w:t>
      </w:r>
      <w:r w:rsidR="00295AEC">
        <w:rPr>
          <w:rFonts w:ascii="Segoe UI" w:hAnsi="Segoe UI" w:cs="Segoe UI"/>
        </w:rPr>
        <w:t xml:space="preserve"> </w:t>
      </w:r>
      <w:r w:rsidR="00D97F09">
        <w:rPr>
          <w:rFonts w:ascii="Segoe UI" w:hAnsi="Segoe UI" w:cs="Segoe UI"/>
        </w:rPr>
        <w:t xml:space="preserve">and </w:t>
      </w:r>
      <w:r w:rsidR="00266A34">
        <w:rPr>
          <w:rFonts w:ascii="Segoe UI" w:hAnsi="Segoe UI" w:cs="Segoe UI"/>
        </w:rPr>
        <w:t>7.9</w:t>
      </w:r>
      <w:r w:rsidR="008464A2">
        <w:rPr>
          <w:rFonts w:ascii="Segoe UI" w:hAnsi="Segoe UI" w:cs="Segoe UI"/>
        </w:rPr>
        <w:t>%</w:t>
      </w:r>
      <w:r w:rsidR="00AC66D8">
        <w:rPr>
          <w:rFonts w:ascii="Segoe UI" w:hAnsi="Segoe UI" w:cs="Segoe UI"/>
        </w:rPr>
        <w:t xml:space="preserve"> of ful</w:t>
      </w:r>
      <w:r w:rsidR="001A15A5">
        <w:rPr>
          <w:rFonts w:ascii="Segoe UI" w:hAnsi="Segoe UI" w:cs="Segoe UI"/>
        </w:rPr>
        <w:t>l time employees employed in the</w:t>
      </w:r>
      <w:r w:rsidR="00AC66D8">
        <w:rPr>
          <w:rFonts w:ascii="Segoe UI" w:hAnsi="Segoe UI" w:cs="Segoe UI"/>
        </w:rPr>
        <w:t>s</w:t>
      </w:r>
      <w:r w:rsidR="001A15A5">
        <w:rPr>
          <w:rFonts w:ascii="Segoe UI" w:hAnsi="Segoe UI" w:cs="Segoe UI"/>
        </w:rPr>
        <w:t>e</w:t>
      </w:r>
      <w:r w:rsidR="00AC66D8">
        <w:rPr>
          <w:rFonts w:ascii="Segoe UI" w:hAnsi="Segoe UI" w:cs="Segoe UI"/>
        </w:rPr>
        <w:t xml:space="preserve"> sector</w:t>
      </w:r>
      <w:r w:rsidR="001A15A5">
        <w:rPr>
          <w:rFonts w:ascii="Segoe UI" w:hAnsi="Segoe UI" w:cs="Segoe UI"/>
        </w:rPr>
        <w:t>s</w:t>
      </w:r>
      <w:r w:rsidR="008464A2">
        <w:rPr>
          <w:rFonts w:ascii="Segoe UI" w:hAnsi="Segoe UI" w:cs="Segoe UI"/>
        </w:rPr>
        <w:t xml:space="preserve">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in King's Lynn &amp; West Norfolk</w:t>
      </w:r>
      <w:r w:rsidR="00FF041A">
        <w:rPr>
          <w:rFonts w:ascii="Segoe UI" w:hAnsi="Segoe UI" w:cs="Segoe UI"/>
        </w:rPr>
        <w:t xml:space="preserve"> were </w:t>
      </w:r>
      <w:r w:rsidR="00266A34">
        <w:rPr>
          <w:rFonts w:ascii="Segoe UI" w:hAnsi="Segoe UI" w:cs="Segoe UI"/>
        </w:rPr>
        <w:t xml:space="preserve">Retail, </w:t>
      </w:r>
      <w:r w:rsidR="00295AEC">
        <w:rPr>
          <w:rFonts w:ascii="Segoe UI" w:hAnsi="Segoe UI" w:cs="Segoe UI"/>
        </w:rPr>
        <w:t xml:space="preserve">Health, </w:t>
      </w:r>
      <w:r w:rsidR="00921EFB">
        <w:rPr>
          <w:rFonts w:ascii="Segoe UI" w:hAnsi="Segoe UI" w:cs="Segoe UI"/>
        </w:rPr>
        <w:t xml:space="preserve">and </w:t>
      </w:r>
      <w:r w:rsidR="00295AEC">
        <w:rPr>
          <w:rFonts w:ascii="Segoe UI" w:hAnsi="Segoe UI" w:cs="Segoe UI"/>
        </w:rPr>
        <w:t xml:space="preserve">Accommodation </w:t>
      </w:r>
      <w:r w:rsidR="00ED59C5">
        <w:rPr>
          <w:rFonts w:ascii="Segoe UI" w:hAnsi="Segoe UI" w:cs="Segoe UI"/>
        </w:rPr>
        <w:t xml:space="preserve">&amp; Food Services, </w:t>
      </w:r>
      <w:r w:rsidR="00225CBC">
        <w:rPr>
          <w:rFonts w:ascii="Segoe UI" w:hAnsi="Segoe UI" w:cs="Segoe UI"/>
        </w:rPr>
        <w:t>with</w:t>
      </w:r>
      <w:r w:rsidR="00B81EF6">
        <w:rPr>
          <w:rFonts w:ascii="Segoe UI" w:hAnsi="Segoe UI" w:cs="Segoe UI"/>
        </w:rPr>
        <w:t xml:space="preserve"> </w:t>
      </w:r>
      <w:r w:rsidR="00266A34">
        <w:rPr>
          <w:rFonts w:ascii="Segoe UI" w:hAnsi="Segoe UI" w:cs="Segoe UI"/>
        </w:rPr>
        <w:t>21.1</w:t>
      </w:r>
      <w:r w:rsidR="00225CBC">
        <w:rPr>
          <w:rFonts w:ascii="Segoe UI" w:hAnsi="Segoe UI" w:cs="Segoe UI"/>
        </w:rPr>
        <w:t>%</w:t>
      </w:r>
      <w:r w:rsidR="00266A34">
        <w:rPr>
          <w:rFonts w:ascii="Segoe UI" w:hAnsi="Segoe UI" w:cs="Segoe UI"/>
        </w:rPr>
        <w:t>, 18.4% and 15.8%</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266A34">
        <w:rPr>
          <w:rFonts w:ascii="Segoe UI" w:hAnsi="Segoe UI" w:cs="Segoe UI"/>
          <w:u w:val="single"/>
        </w:rPr>
        <w:t>King's Lynn &amp; West Norfolk</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in King's Lynn &amp; West Norfolk</w:t>
      </w:r>
      <w:r w:rsidR="007301BD">
        <w:rPr>
          <w:rFonts w:ascii="Segoe UI" w:hAnsi="Segoe UI" w:cs="Segoe UI"/>
        </w:rPr>
        <w:t xml:space="preserve"> are</w:t>
      </w:r>
      <w:r w:rsidR="009543EE">
        <w:rPr>
          <w:rFonts w:ascii="Segoe UI" w:hAnsi="Segoe UI" w:cs="Segoe UI"/>
        </w:rPr>
        <w:t xml:space="preserve"> </w:t>
      </w:r>
      <w:r w:rsidR="00921EFB">
        <w:rPr>
          <w:rFonts w:ascii="Segoe UI" w:hAnsi="Segoe UI" w:cs="Segoe UI"/>
        </w:rPr>
        <w:t xml:space="preserve">Construction, </w:t>
      </w:r>
      <w:r w:rsidR="00266A34">
        <w:rPr>
          <w:rFonts w:ascii="Segoe UI" w:hAnsi="Segoe UI" w:cs="Segoe UI"/>
        </w:rPr>
        <w:t>Agriculture, Forestry &amp; Fishing</w:t>
      </w:r>
      <w:r w:rsidR="00921EFB">
        <w:rPr>
          <w:rFonts w:ascii="Segoe UI" w:hAnsi="Segoe UI" w:cs="Segoe UI"/>
        </w:rPr>
        <w:t xml:space="preserve">, and </w:t>
      </w:r>
      <w:r w:rsidR="00DB5115">
        <w:rPr>
          <w:rFonts w:ascii="Segoe UI" w:hAnsi="Segoe UI" w:cs="Segoe UI"/>
        </w:rPr>
        <w:t>Profess</w:t>
      </w:r>
      <w:r w:rsidR="00842A3A">
        <w:rPr>
          <w:rFonts w:ascii="Segoe UI" w:hAnsi="Segoe UI" w:cs="Segoe UI"/>
        </w:rPr>
        <w:t xml:space="preserve">ional, Scientific &amp; Technical, </w:t>
      </w:r>
      <w:r w:rsidR="009264D1">
        <w:rPr>
          <w:rFonts w:ascii="Segoe UI" w:hAnsi="Segoe UI" w:cs="Segoe UI"/>
        </w:rPr>
        <w:t xml:space="preserve">with </w:t>
      </w:r>
      <w:r w:rsidR="00266A34">
        <w:rPr>
          <w:rFonts w:ascii="Segoe UI" w:hAnsi="Segoe UI" w:cs="Segoe UI"/>
        </w:rPr>
        <w:t>16.8</w:t>
      </w:r>
      <w:r>
        <w:rPr>
          <w:rFonts w:ascii="Segoe UI" w:hAnsi="Segoe UI" w:cs="Segoe UI"/>
        </w:rPr>
        <w:t>%</w:t>
      </w:r>
      <w:r w:rsidR="00266A34">
        <w:rPr>
          <w:rFonts w:ascii="Segoe UI" w:hAnsi="Segoe UI" w:cs="Segoe UI"/>
        </w:rPr>
        <w:t>, 14.1% and 10.3</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26BD9"/>
    <w:rsid w:val="00034AE0"/>
    <w:rsid w:val="00037AAA"/>
    <w:rsid w:val="0004798C"/>
    <w:rsid w:val="000537CC"/>
    <w:rsid w:val="00075447"/>
    <w:rsid w:val="000B31DD"/>
    <w:rsid w:val="000C6C9A"/>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7983"/>
    <w:rsid w:val="001416F4"/>
    <w:rsid w:val="001439D5"/>
    <w:rsid w:val="00153631"/>
    <w:rsid w:val="00163203"/>
    <w:rsid w:val="00173523"/>
    <w:rsid w:val="0019092A"/>
    <w:rsid w:val="001971A6"/>
    <w:rsid w:val="001A15A5"/>
    <w:rsid w:val="001A5750"/>
    <w:rsid w:val="001B003E"/>
    <w:rsid w:val="001C4E49"/>
    <w:rsid w:val="001D2D23"/>
    <w:rsid w:val="001E5A94"/>
    <w:rsid w:val="0020411F"/>
    <w:rsid w:val="0020423D"/>
    <w:rsid w:val="00205E22"/>
    <w:rsid w:val="00225CBC"/>
    <w:rsid w:val="00230CF6"/>
    <w:rsid w:val="002408BD"/>
    <w:rsid w:val="00254884"/>
    <w:rsid w:val="002555C8"/>
    <w:rsid w:val="00256D31"/>
    <w:rsid w:val="00257FBA"/>
    <w:rsid w:val="00266A34"/>
    <w:rsid w:val="00274ED9"/>
    <w:rsid w:val="00295AEC"/>
    <w:rsid w:val="002A3140"/>
    <w:rsid w:val="002A4CE5"/>
    <w:rsid w:val="002A7F64"/>
    <w:rsid w:val="002B2FB9"/>
    <w:rsid w:val="002D3175"/>
    <w:rsid w:val="002D62CB"/>
    <w:rsid w:val="002E44F5"/>
    <w:rsid w:val="002F3154"/>
    <w:rsid w:val="00304514"/>
    <w:rsid w:val="00330416"/>
    <w:rsid w:val="00351C53"/>
    <w:rsid w:val="0035736E"/>
    <w:rsid w:val="00360FD9"/>
    <w:rsid w:val="0037667B"/>
    <w:rsid w:val="00377BE0"/>
    <w:rsid w:val="00383CA1"/>
    <w:rsid w:val="00396E86"/>
    <w:rsid w:val="003A5CAB"/>
    <w:rsid w:val="003B5117"/>
    <w:rsid w:val="003B6278"/>
    <w:rsid w:val="003C1A50"/>
    <w:rsid w:val="003C40D8"/>
    <w:rsid w:val="003C4193"/>
    <w:rsid w:val="003D09A3"/>
    <w:rsid w:val="003D18FF"/>
    <w:rsid w:val="003D49EB"/>
    <w:rsid w:val="003E0C93"/>
    <w:rsid w:val="003F48BE"/>
    <w:rsid w:val="003F5C2F"/>
    <w:rsid w:val="004033DF"/>
    <w:rsid w:val="00404A95"/>
    <w:rsid w:val="00407185"/>
    <w:rsid w:val="0041715F"/>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E6628"/>
    <w:rsid w:val="00500FD5"/>
    <w:rsid w:val="00510BE4"/>
    <w:rsid w:val="005211AC"/>
    <w:rsid w:val="00541BA8"/>
    <w:rsid w:val="00545A25"/>
    <w:rsid w:val="0054613A"/>
    <w:rsid w:val="00555F9F"/>
    <w:rsid w:val="00557B7F"/>
    <w:rsid w:val="00566824"/>
    <w:rsid w:val="00567BD5"/>
    <w:rsid w:val="00575E1E"/>
    <w:rsid w:val="00582D6A"/>
    <w:rsid w:val="00585222"/>
    <w:rsid w:val="00587D4E"/>
    <w:rsid w:val="005B6BE1"/>
    <w:rsid w:val="005C460C"/>
    <w:rsid w:val="005E1142"/>
    <w:rsid w:val="00600EBE"/>
    <w:rsid w:val="00604F05"/>
    <w:rsid w:val="0061439A"/>
    <w:rsid w:val="00621EF4"/>
    <w:rsid w:val="00624952"/>
    <w:rsid w:val="0065034B"/>
    <w:rsid w:val="00653949"/>
    <w:rsid w:val="00673908"/>
    <w:rsid w:val="00675025"/>
    <w:rsid w:val="00692E85"/>
    <w:rsid w:val="006931D7"/>
    <w:rsid w:val="006A3967"/>
    <w:rsid w:val="006A58A6"/>
    <w:rsid w:val="006D33F0"/>
    <w:rsid w:val="006E6F7B"/>
    <w:rsid w:val="006F4FD3"/>
    <w:rsid w:val="006F58D0"/>
    <w:rsid w:val="006F6850"/>
    <w:rsid w:val="0070268E"/>
    <w:rsid w:val="00723BD3"/>
    <w:rsid w:val="007275C8"/>
    <w:rsid w:val="007301BD"/>
    <w:rsid w:val="0074160A"/>
    <w:rsid w:val="00754898"/>
    <w:rsid w:val="00777584"/>
    <w:rsid w:val="00784B29"/>
    <w:rsid w:val="00786635"/>
    <w:rsid w:val="007870E0"/>
    <w:rsid w:val="00787CA1"/>
    <w:rsid w:val="007A0435"/>
    <w:rsid w:val="007A5096"/>
    <w:rsid w:val="007A509C"/>
    <w:rsid w:val="007A73F0"/>
    <w:rsid w:val="007B2EF3"/>
    <w:rsid w:val="007C55DC"/>
    <w:rsid w:val="007E65D3"/>
    <w:rsid w:val="007F1832"/>
    <w:rsid w:val="00801003"/>
    <w:rsid w:val="0080737E"/>
    <w:rsid w:val="0081487D"/>
    <w:rsid w:val="008211F5"/>
    <w:rsid w:val="00842A3A"/>
    <w:rsid w:val="008464A2"/>
    <w:rsid w:val="00853E08"/>
    <w:rsid w:val="00861E17"/>
    <w:rsid w:val="00867BF8"/>
    <w:rsid w:val="00884EF2"/>
    <w:rsid w:val="00885A38"/>
    <w:rsid w:val="00886701"/>
    <w:rsid w:val="0089195B"/>
    <w:rsid w:val="008B2D2D"/>
    <w:rsid w:val="008B61D0"/>
    <w:rsid w:val="008C2804"/>
    <w:rsid w:val="008C2AD5"/>
    <w:rsid w:val="008D39B8"/>
    <w:rsid w:val="008D66C0"/>
    <w:rsid w:val="008E16AB"/>
    <w:rsid w:val="008E54A6"/>
    <w:rsid w:val="008F3CBB"/>
    <w:rsid w:val="009121EB"/>
    <w:rsid w:val="00920E1B"/>
    <w:rsid w:val="00921EFB"/>
    <w:rsid w:val="009264D1"/>
    <w:rsid w:val="00934C93"/>
    <w:rsid w:val="0094742C"/>
    <w:rsid w:val="009528EC"/>
    <w:rsid w:val="009543EE"/>
    <w:rsid w:val="00966258"/>
    <w:rsid w:val="00974D4B"/>
    <w:rsid w:val="009902B8"/>
    <w:rsid w:val="00990CEF"/>
    <w:rsid w:val="0099362A"/>
    <w:rsid w:val="009B5673"/>
    <w:rsid w:val="009C272C"/>
    <w:rsid w:val="009C3A39"/>
    <w:rsid w:val="009E216D"/>
    <w:rsid w:val="009E309F"/>
    <w:rsid w:val="009E63CD"/>
    <w:rsid w:val="009F788E"/>
    <w:rsid w:val="00A120AC"/>
    <w:rsid w:val="00A122EC"/>
    <w:rsid w:val="00A4395C"/>
    <w:rsid w:val="00A46831"/>
    <w:rsid w:val="00A57F92"/>
    <w:rsid w:val="00A61248"/>
    <w:rsid w:val="00A628A4"/>
    <w:rsid w:val="00A6694D"/>
    <w:rsid w:val="00A7203A"/>
    <w:rsid w:val="00A83E4C"/>
    <w:rsid w:val="00AA4EAF"/>
    <w:rsid w:val="00AB2A17"/>
    <w:rsid w:val="00AC38CD"/>
    <w:rsid w:val="00AC3D7B"/>
    <w:rsid w:val="00AC66D8"/>
    <w:rsid w:val="00AE00CB"/>
    <w:rsid w:val="00AE3362"/>
    <w:rsid w:val="00AE5DBC"/>
    <w:rsid w:val="00B00814"/>
    <w:rsid w:val="00B04094"/>
    <w:rsid w:val="00B22D3D"/>
    <w:rsid w:val="00B26109"/>
    <w:rsid w:val="00B30792"/>
    <w:rsid w:val="00B44C2A"/>
    <w:rsid w:val="00B53700"/>
    <w:rsid w:val="00B64853"/>
    <w:rsid w:val="00B66EC4"/>
    <w:rsid w:val="00B6778F"/>
    <w:rsid w:val="00B81EF6"/>
    <w:rsid w:val="00B82315"/>
    <w:rsid w:val="00B86569"/>
    <w:rsid w:val="00B902DC"/>
    <w:rsid w:val="00BA29A5"/>
    <w:rsid w:val="00BC2E51"/>
    <w:rsid w:val="00BD23C3"/>
    <w:rsid w:val="00BD2541"/>
    <w:rsid w:val="00BE5674"/>
    <w:rsid w:val="00BF0BE9"/>
    <w:rsid w:val="00BF44B3"/>
    <w:rsid w:val="00C00BF6"/>
    <w:rsid w:val="00C067F1"/>
    <w:rsid w:val="00C26302"/>
    <w:rsid w:val="00C27833"/>
    <w:rsid w:val="00C35A9C"/>
    <w:rsid w:val="00C468CE"/>
    <w:rsid w:val="00C60E60"/>
    <w:rsid w:val="00C66719"/>
    <w:rsid w:val="00CA077C"/>
    <w:rsid w:val="00CA0A4D"/>
    <w:rsid w:val="00CC7140"/>
    <w:rsid w:val="00CD176D"/>
    <w:rsid w:val="00CD2F9D"/>
    <w:rsid w:val="00CD3D82"/>
    <w:rsid w:val="00D05EE7"/>
    <w:rsid w:val="00D170C3"/>
    <w:rsid w:val="00D307D8"/>
    <w:rsid w:val="00D42D18"/>
    <w:rsid w:val="00D60717"/>
    <w:rsid w:val="00D71B60"/>
    <w:rsid w:val="00D97F09"/>
    <w:rsid w:val="00DA54B8"/>
    <w:rsid w:val="00DB0C84"/>
    <w:rsid w:val="00DB5115"/>
    <w:rsid w:val="00DC0F18"/>
    <w:rsid w:val="00DD01A4"/>
    <w:rsid w:val="00DD2640"/>
    <w:rsid w:val="00DE6755"/>
    <w:rsid w:val="00DF6BA9"/>
    <w:rsid w:val="00E109CF"/>
    <w:rsid w:val="00E10C8C"/>
    <w:rsid w:val="00E14920"/>
    <w:rsid w:val="00E17957"/>
    <w:rsid w:val="00E30854"/>
    <w:rsid w:val="00E33D6C"/>
    <w:rsid w:val="00E44424"/>
    <w:rsid w:val="00E44C9E"/>
    <w:rsid w:val="00E465F3"/>
    <w:rsid w:val="00E47998"/>
    <w:rsid w:val="00E515F4"/>
    <w:rsid w:val="00EA220B"/>
    <w:rsid w:val="00EC1734"/>
    <w:rsid w:val="00EC7330"/>
    <w:rsid w:val="00ED51EE"/>
    <w:rsid w:val="00ED59C5"/>
    <w:rsid w:val="00EE29BA"/>
    <w:rsid w:val="00EE339D"/>
    <w:rsid w:val="00EE360F"/>
    <w:rsid w:val="00EF5EFE"/>
    <w:rsid w:val="00F06BCB"/>
    <w:rsid w:val="00F06E52"/>
    <w:rsid w:val="00F10FCE"/>
    <w:rsid w:val="00F311B7"/>
    <w:rsid w:val="00F37434"/>
    <w:rsid w:val="00F60860"/>
    <w:rsid w:val="00F624C0"/>
    <w:rsid w:val="00F82612"/>
    <w:rsid w:val="00F97CB2"/>
    <w:rsid w:val="00FA06CC"/>
    <w:rsid w:val="00FA0F55"/>
    <w:rsid w:val="00FB03AB"/>
    <w:rsid w:val="00FB0963"/>
    <w:rsid w:val="00FD1830"/>
    <w:rsid w:val="00FD66BF"/>
    <w:rsid w:val="00FD7832"/>
    <w:rsid w:val="00FE0842"/>
    <w:rsid w:val="00FE39D0"/>
    <w:rsid w:val="00FF041A"/>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King`s Lynn and West Norfolk</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60.825235316134574</c:v>
                </c:pt>
                <c:pt idx="2">
                  <c:v>60.672204244560326</c:v>
                </c:pt>
                <c:pt idx="3">
                  <c:v>60.461113994591202</c:v>
                </c:pt>
                <c:pt idx="4">
                  <c:v>60.305571791700082</c:v>
                </c:pt>
                <c:pt idx="5">
                  <c:v>60.185485615401255</c:v>
                </c:pt>
                <c:pt idx="6">
                  <c:v>59.354282906736486</c:v>
                </c:pt>
                <c:pt idx="7">
                  <c:v>58.808073089478306</c:v>
                </c:pt>
                <c:pt idx="8">
                  <c:v>58.438627558017231</c:v>
                </c:pt>
                <c:pt idx="9">
                  <c:v>57.867526989772642</c:v>
                </c:pt>
                <c:pt idx="10">
                  <c:v>57.501795160642175</c:v>
                </c:pt>
                <c:pt idx="11">
                  <c:v>57.166079831517983</c:v>
                </c:pt>
              </c:numCache>
            </c:numRef>
          </c:val>
        </c:ser>
        <c:marker val="1"/>
        <c:axId val="176641152"/>
        <c:axId val="176642688"/>
      </c:lineChart>
      <c:catAx>
        <c:axId val="176641152"/>
        <c:scaling>
          <c:orientation val="minMax"/>
        </c:scaling>
        <c:axPos val="b"/>
        <c:numFmt formatCode="General" sourceLinked="1"/>
        <c:tickLblPos val="nextTo"/>
        <c:txPr>
          <a:bodyPr/>
          <a:lstStyle/>
          <a:p>
            <a:pPr>
              <a:defRPr sz="900"/>
            </a:pPr>
            <a:endParaRPr lang="en-US"/>
          </a:p>
        </c:txPr>
        <c:crossAx val="176642688"/>
        <c:crosses val="autoZero"/>
        <c:auto val="1"/>
        <c:lblAlgn val="ctr"/>
        <c:lblOffset val="100"/>
      </c:catAx>
      <c:valAx>
        <c:axId val="176642688"/>
        <c:scaling>
          <c:orientation val="minMax"/>
        </c:scaling>
        <c:axPos val="l"/>
        <c:majorGridlines/>
        <c:title>
          <c:tx>
            <c:rich>
              <a:bodyPr rot="0" vert="horz"/>
              <a:lstStyle/>
              <a:p>
                <a:pPr>
                  <a:defRPr/>
                </a:pPr>
                <a:r>
                  <a:rPr lang="en-US"/>
                  <a:t>%</a:t>
                </a:r>
              </a:p>
            </c:rich>
          </c:tx>
          <c:layout/>
        </c:title>
        <c:numFmt formatCode="General" sourceLinked="1"/>
        <c:tickLblPos val="nextTo"/>
        <c:crossAx val="176641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King`s Lynn and West Norfolk</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1.8</c:v>
                </c:pt>
                <c:pt idx="1">
                  <c:v>1.5</c:v>
                </c:pt>
                <c:pt idx="2">
                  <c:v>1.1000000000000001</c:v>
                </c:pt>
              </c:numCache>
            </c:numRef>
          </c:val>
        </c:ser>
        <c:axId val="177627904"/>
        <c:axId val="1776294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7627904"/>
        <c:axId val="177629440"/>
      </c:lineChart>
      <c:catAx>
        <c:axId val="177627904"/>
        <c:scaling>
          <c:orientation val="minMax"/>
        </c:scaling>
        <c:axPos val="b"/>
        <c:numFmt formatCode="General" sourceLinked="1"/>
        <c:tickLblPos val="nextTo"/>
        <c:txPr>
          <a:bodyPr/>
          <a:lstStyle/>
          <a:p>
            <a:pPr>
              <a:defRPr sz="800"/>
            </a:pPr>
            <a:endParaRPr lang="en-US"/>
          </a:p>
        </c:txPr>
        <c:crossAx val="177629440"/>
        <c:crosses val="autoZero"/>
        <c:auto val="1"/>
        <c:lblAlgn val="ctr"/>
        <c:lblOffset val="100"/>
      </c:catAx>
      <c:valAx>
        <c:axId val="177629440"/>
        <c:scaling>
          <c:orientation val="minMax"/>
        </c:scaling>
        <c:axPos val="l"/>
        <c:majorGridlines/>
        <c:title>
          <c:tx>
            <c:rich>
              <a:bodyPr rot="0" vert="horz"/>
              <a:lstStyle/>
              <a:p>
                <a:pPr>
                  <a:defRPr/>
                </a:pPr>
                <a:r>
                  <a:rPr lang="en-US"/>
                  <a:t>%</a:t>
                </a:r>
              </a:p>
            </c:rich>
          </c:tx>
          <c:layout/>
        </c:title>
        <c:numFmt formatCode="General" sourceLinked="1"/>
        <c:tickLblPos val="nextTo"/>
        <c:crossAx val="17762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King`s Lynn and West Norfolk</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0.7</c:v>
                </c:pt>
                <c:pt idx="2">
                  <c:v>0.62047569803516034</c:v>
                </c:pt>
                <c:pt idx="3">
                  <c:v>0.61475409836065575</c:v>
                </c:pt>
                <c:pt idx="4">
                  <c:v>0.62047569803516034</c:v>
                </c:pt>
                <c:pt idx="5">
                  <c:v>0.60606060606060608</c:v>
                </c:pt>
                <c:pt idx="6">
                  <c:v>0.57034220532319391</c:v>
                </c:pt>
                <c:pt idx="7">
                  <c:v>0.64695009242144175</c:v>
                </c:pt>
                <c:pt idx="8">
                  <c:v>0.63985374771480807</c:v>
                </c:pt>
                <c:pt idx="9">
                  <c:v>0.72727272727272729</c:v>
                </c:pt>
              </c:numCache>
            </c:numRef>
          </c:val>
        </c:ser>
        <c:axId val="177669248"/>
        <c:axId val="1776707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7669248"/>
        <c:axId val="177670784"/>
      </c:lineChart>
      <c:catAx>
        <c:axId val="177669248"/>
        <c:scaling>
          <c:orientation val="minMax"/>
        </c:scaling>
        <c:axPos val="b"/>
        <c:numFmt formatCode="General" sourceLinked="1"/>
        <c:tickLblPos val="nextTo"/>
        <c:txPr>
          <a:bodyPr/>
          <a:lstStyle/>
          <a:p>
            <a:pPr>
              <a:defRPr sz="800"/>
            </a:pPr>
            <a:endParaRPr lang="en-US"/>
          </a:p>
        </c:txPr>
        <c:crossAx val="177670784"/>
        <c:crosses val="autoZero"/>
        <c:auto val="1"/>
        <c:lblAlgn val="ctr"/>
        <c:lblOffset val="100"/>
      </c:catAx>
      <c:valAx>
        <c:axId val="177670784"/>
        <c:scaling>
          <c:orientation val="minMax"/>
        </c:scaling>
        <c:axPos val="l"/>
        <c:majorGridlines/>
        <c:title>
          <c:tx>
            <c:rich>
              <a:bodyPr rot="0" vert="horz"/>
              <a:lstStyle/>
              <a:p>
                <a:pPr>
                  <a:defRPr/>
                </a:pPr>
                <a:r>
                  <a:rPr lang="en-US"/>
                  <a:t>%</a:t>
                </a:r>
              </a:p>
            </c:rich>
          </c:tx>
          <c:layout/>
        </c:title>
        <c:numFmt formatCode="General" sourceLinked="1"/>
        <c:tickLblPos val="nextTo"/>
        <c:crossAx val="1776692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King`s Lynn and West Norfolk</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10.9</c:v>
                </c:pt>
                <c:pt idx="1">
                  <c:v>10.9</c:v>
                </c:pt>
                <c:pt idx="2">
                  <c:v>12.3</c:v>
                </c:pt>
              </c:numCache>
            </c:numRef>
          </c:val>
        </c:ser>
        <c:axId val="177710592"/>
        <c:axId val="1777121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7710592"/>
        <c:axId val="177712128"/>
      </c:lineChart>
      <c:catAx>
        <c:axId val="177710592"/>
        <c:scaling>
          <c:orientation val="minMax"/>
        </c:scaling>
        <c:axPos val="b"/>
        <c:numFmt formatCode="General" sourceLinked="1"/>
        <c:tickLblPos val="nextTo"/>
        <c:txPr>
          <a:bodyPr/>
          <a:lstStyle/>
          <a:p>
            <a:pPr>
              <a:defRPr sz="800"/>
            </a:pPr>
            <a:endParaRPr lang="en-US"/>
          </a:p>
        </c:txPr>
        <c:crossAx val="177712128"/>
        <c:crosses val="autoZero"/>
        <c:auto val="1"/>
        <c:lblAlgn val="ctr"/>
        <c:lblOffset val="100"/>
      </c:catAx>
      <c:valAx>
        <c:axId val="177712128"/>
        <c:scaling>
          <c:orientation val="minMax"/>
        </c:scaling>
        <c:axPos val="l"/>
        <c:majorGridlines/>
        <c:title>
          <c:tx>
            <c:rich>
              <a:bodyPr rot="0" vert="horz"/>
              <a:lstStyle/>
              <a:p>
                <a:pPr>
                  <a:defRPr/>
                </a:pPr>
                <a:r>
                  <a:rPr lang="en-US"/>
                  <a:t>%</a:t>
                </a:r>
              </a:p>
            </c:rich>
          </c:tx>
          <c:layout/>
        </c:title>
        <c:numFmt formatCode="General" sourceLinked="1"/>
        <c:tickLblPos val="nextTo"/>
        <c:crossAx val="177710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King`s Lynn and West Norfolk</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6.5</c:v>
                </c:pt>
                <c:pt idx="2">
                  <c:v>6.4115822130299893</c:v>
                </c:pt>
                <c:pt idx="3">
                  <c:v>6.3524590163934427</c:v>
                </c:pt>
                <c:pt idx="4">
                  <c:v>6.3081695966907967</c:v>
                </c:pt>
                <c:pt idx="5">
                  <c:v>6.3636363636363633</c:v>
                </c:pt>
                <c:pt idx="6">
                  <c:v>5.8935361216730042</c:v>
                </c:pt>
                <c:pt idx="7">
                  <c:v>6.0073937153419594</c:v>
                </c:pt>
                <c:pt idx="8">
                  <c:v>6.0329067641681897</c:v>
                </c:pt>
                <c:pt idx="9">
                  <c:v>6</c:v>
                </c:pt>
              </c:numCache>
            </c:numRef>
          </c:val>
        </c:ser>
        <c:axId val="177772416"/>
        <c:axId val="177773952"/>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7772416"/>
        <c:axId val="177773952"/>
      </c:lineChart>
      <c:catAx>
        <c:axId val="177772416"/>
        <c:scaling>
          <c:orientation val="minMax"/>
        </c:scaling>
        <c:axPos val="b"/>
        <c:numFmt formatCode="General" sourceLinked="1"/>
        <c:tickLblPos val="nextTo"/>
        <c:txPr>
          <a:bodyPr/>
          <a:lstStyle/>
          <a:p>
            <a:pPr>
              <a:defRPr sz="800"/>
            </a:pPr>
            <a:endParaRPr lang="en-US"/>
          </a:p>
        </c:txPr>
        <c:crossAx val="177773952"/>
        <c:crosses val="autoZero"/>
        <c:auto val="1"/>
        <c:lblAlgn val="ctr"/>
        <c:lblOffset val="100"/>
      </c:catAx>
      <c:valAx>
        <c:axId val="177773952"/>
        <c:scaling>
          <c:orientation val="minMax"/>
        </c:scaling>
        <c:axPos val="l"/>
        <c:majorGridlines/>
        <c:title>
          <c:tx>
            <c:rich>
              <a:bodyPr rot="0" vert="horz"/>
              <a:lstStyle/>
              <a:p>
                <a:pPr>
                  <a:defRPr/>
                </a:pPr>
                <a:r>
                  <a:rPr lang="en-US"/>
                  <a:t>%</a:t>
                </a:r>
              </a:p>
            </c:rich>
          </c:tx>
          <c:layout/>
        </c:title>
        <c:numFmt formatCode="General" sourceLinked="1"/>
        <c:tickLblPos val="nextTo"/>
        <c:crossAx val="1777724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King`s Lynn and West Norfolk</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6.4</c:v>
                </c:pt>
                <c:pt idx="1">
                  <c:v>6.4</c:v>
                </c:pt>
                <c:pt idx="2">
                  <c:v>6.1</c:v>
                </c:pt>
              </c:numCache>
            </c:numRef>
          </c:val>
        </c:ser>
        <c:axId val="177879296"/>
        <c:axId val="177897472"/>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7879296"/>
        <c:axId val="177897472"/>
      </c:lineChart>
      <c:catAx>
        <c:axId val="177879296"/>
        <c:scaling>
          <c:orientation val="minMax"/>
        </c:scaling>
        <c:axPos val="b"/>
        <c:numFmt formatCode="General" sourceLinked="1"/>
        <c:tickLblPos val="nextTo"/>
        <c:txPr>
          <a:bodyPr/>
          <a:lstStyle/>
          <a:p>
            <a:pPr>
              <a:defRPr sz="800"/>
            </a:pPr>
            <a:endParaRPr lang="en-US"/>
          </a:p>
        </c:txPr>
        <c:crossAx val="177897472"/>
        <c:crosses val="autoZero"/>
        <c:auto val="1"/>
        <c:lblAlgn val="ctr"/>
        <c:lblOffset val="100"/>
      </c:catAx>
      <c:valAx>
        <c:axId val="177897472"/>
        <c:scaling>
          <c:orientation val="minMax"/>
        </c:scaling>
        <c:axPos val="l"/>
        <c:majorGridlines/>
        <c:title>
          <c:tx>
            <c:rich>
              <a:bodyPr rot="0" vert="horz"/>
              <a:lstStyle/>
              <a:p>
                <a:pPr>
                  <a:defRPr/>
                </a:pPr>
                <a:r>
                  <a:rPr lang="en-US"/>
                  <a:t>%</a:t>
                </a:r>
              </a:p>
            </c:rich>
          </c:tx>
          <c:layout/>
        </c:title>
        <c:numFmt formatCode="General" sourceLinked="1"/>
        <c:tickLblPos val="nextTo"/>
        <c:crossAx val="177879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King`s Lynn and West Norfolk</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17.2</c:v>
                </c:pt>
                <c:pt idx="2">
                  <c:v>16.546018614270942</c:v>
                </c:pt>
                <c:pt idx="3">
                  <c:v>16.188524590163933</c:v>
                </c:pt>
                <c:pt idx="4">
                  <c:v>16.028955532574972</c:v>
                </c:pt>
                <c:pt idx="5">
                  <c:v>15.757575757575758</c:v>
                </c:pt>
                <c:pt idx="6">
                  <c:v>15.684410646387832</c:v>
                </c:pt>
                <c:pt idx="7">
                  <c:v>15.89648798521257</c:v>
                </c:pt>
                <c:pt idx="8">
                  <c:v>16.453382084095065</c:v>
                </c:pt>
                <c:pt idx="9">
                  <c:v>16.818181818181817</c:v>
                </c:pt>
              </c:numCache>
            </c:numRef>
          </c:val>
        </c:ser>
        <c:axId val="177928832"/>
        <c:axId val="17780774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7928832"/>
        <c:axId val="177807744"/>
      </c:lineChart>
      <c:catAx>
        <c:axId val="177928832"/>
        <c:scaling>
          <c:orientation val="minMax"/>
        </c:scaling>
        <c:axPos val="b"/>
        <c:numFmt formatCode="General" sourceLinked="1"/>
        <c:tickLblPos val="nextTo"/>
        <c:txPr>
          <a:bodyPr/>
          <a:lstStyle/>
          <a:p>
            <a:pPr>
              <a:defRPr sz="800"/>
            </a:pPr>
            <a:endParaRPr lang="en-US"/>
          </a:p>
        </c:txPr>
        <c:crossAx val="177807744"/>
        <c:crosses val="autoZero"/>
        <c:auto val="1"/>
        <c:lblAlgn val="ctr"/>
        <c:lblOffset val="100"/>
      </c:catAx>
      <c:valAx>
        <c:axId val="177807744"/>
        <c:scaling>
          <c:orientation val="minMax"/>
        </c:scaling>
        <c:axPos val="l"/>
        <c:majorGridlines/>
        <c:title>
          <c:tx>
            <c:rich>
              <a:bodyPr rot="0" vert="horz"/>
              <a:lstStyle/>
              <a:p>
                <a:pPr>
                  <a:defRPr/>
                </a:pPr>
                <a:r>
                  <a:rPr lang="en-US"/>
                  <a:t>%</a:t>
                </a:r>
              </a:p>
            </c:rich>
          </c:tx>
          <c:layout/>
        </c:title>
        <c:numFmt formatCode="General" sourceLinked="1"/>
        <c:tickLblPos val="nextTo"/>
        <c:crossAx val="177928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King`s Lynn and West Norfolk</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3.2</c:v>
                </c:pt>
                <c:pt idx="1">
                  <c:v>3.2</c:v>
                </c:pt>
                <c:pt idx="2">
                  <c:v>2.6</c:v>
                </c:pt>
              </c:numCache>
            </c:numRef>
          </c:val>
        </c:ser>
        <c:axId val="177835008"/>
        <c:axId val="17785318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7835008"/>
        <c:axId val="177853184"/>
      </c:lineChart>
      <c:catAx>
        <c:axId val="177835008"/>
        <c:scaling>
          <c:orientation val="minMax"/>
        </c:scaling>
        <c:axPos val="b"/>
        <c:numFmt formatCode="General" sourceLinked="1"/>
        <c:tickLblPos val="nextTo"/>
        <c:txPr>
          <a:bodyPr/>
          <a:lstStyle/>
          <a:p>
            <a:pPr>
              <a:defRPr sz="800"/>
            </a:pPr>
            <a:endParaRPr lang="en-US"/>
          </a:p>
        </c:txPr>
        <c:crossAx val="177853184"/>
        <c:crosses val="autoZero"/>
        <c:auto val="1"/>
        <c:lblAlgn val="ctr"/>
        <c:lblOffset val="100"/>
      </c:catAx>
      <c:valAx>
        <c:axId val="177853184"/>
        <c:scaling>
          <c:orientation val="minMax"/>
        </c:scaling>
        <c:axPos val="l"/>
        <c:majorGridlines/>
        <c:title>
          <c:tx>
            <c:rich>
              <a:bodyPr rot="0" vert="horz"/>
              <a:lstStyle/>
              <a:p>
                <a:pPr>
                  <a:defRPr/>
                </a:pPr>
                <a:r>
                  <a:rPr lang="en-US"/>
                  <a:t>%</a:t>
                </a:r>
              </a:p>
            </c:rich>
          </c:tx>
          <c:layout/>
        </c:title>
        <c:numFmt formatCode="General" sourceLinked="1"/>
        <c:tickLblPos val="nextTo"/>
        <c:crossAx val="177835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King`s Lynn and West Norfolk</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4.5999999999999996</c:v>
                </c:pt>
                <c:pt idx="2">
                  <c:v>4.6535677352637022</c:v>
                </c:pt>
                <c:pt idx="3">
                  <c:v>4.5081967213114753</c:v>
                </c:pt>
                <c:pt idx="4">
                  <c:v>4.4467425025853151</c:v>
                </c:pt>
                <c:pt idx="5">
                  <c:v>4.3434343434343434</c:v>
                </c:pt>
                <c:pt idx="6">
                  <c:v>4.2775665399239546</c:v>
                </c:pt>
                <c:pt idx="7">
                  <c:v>4.1589648798521255</c:v>
                </c:pt>
                <c:pt idx="8">
                  <c:v>4.0219378427787937</c:v>
                </c:pt>
                <c:pt idx="9">
                  <c:v>4.2727272727272725</c:v>
                </c:pt>
              </c:numCache>
            </c:numRef>
          </c:val>
        </c:ser>
        <c:axId val="177961984"/>
        <c:axId val="17796787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7961984"/>
        <c:axId val="177967872"/>
      </c:lineChart>
      <c:catAx>
        <c:axId val="177961984"/>
        <c:scaling>
          <c:orientation val="minMax"/>
        </c:scaling>
        <c:axPos val="b"/>
        <c:numFmt formatCode="General" sourceLinked="1"/>
        <c:tickLblPos val="nextTo"/>
        <c:txPr>
          <a:bodyPr/>
          <a:lstStyle/>
          <a:p>
            <a:pPr>
              <a:defRPr sz="800"/>
            </a:pPr>
            <a:endParaRPr lang="en-US"/>
          </a:p>
        </c:txPr>
        <c:crossAx val="177967872"/>
        <c:crosses val="autoZero"/>
        <c:auto val="1"/>
        <c:lblAlgn val="ctr"/>
        <c:lblOffset val="100"/>
      </c:catAx>
      <c:valAx>
        <c:axId val="177967872"/>
        <c:scaling>
          <c:orientation val="minMax"/>
        </c:scaling>
        <c:axPos val="l"/>
        <c:majorGridlines/>
        <c:title>
          <c:tx>
            <c:rich>
              <a:bodyPr rot="0" vert="horz"/>
              <a:lstStyle/>
              <a:p>
                <a:pPr>
                  <a:defRPr/>
                </a:pPr>
                <a:r>
                  <a:rPr lang="en-US"/>
                  <a:t>%</a:t>
                </a:r>
              </a:p>
            </c:rich>
          </c:tx>
          <c:layout/>
        </c:title>
        <c:numFmt formatCode="General" sourceLinked="1"/>
        <c:tickLblPos val="nextTo"/>
        <c:crossAx val="1779619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King`s Lynn and West Norfolk</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3.6</c:v>
                </c:pt>
                <c:pt idx="1">
                  <c:v>3.6</c:v>
                </c:pt>
                <c:pt idx="2">
                  <c:v>3.5</c:v>
                </c:pt>
              </c:numCache>
            </c:numRef>
          </c:val>
        </c:ser>
        <c:axId val="177986944"/>
        <c:axId val="17800921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7986944"/>
        <c:axId val="178009216"/>
      </c:lineChart>
      <c:catAx>
        <c:axId val="177986944"/>
        <c:scaling>
          <c:orientation val="minMax"/>
        </c:scaling>
        <c:axPos val="b"/>
        <c:numFmt formatCode="General" sourceLinked="1"/>
        <c:tickLblPos val="nextTo"/>
        <c:txPr>
          <a:bodyPr/>
          <a:lstStyle/>
          <a:p>
            <a:pPr>
              <a:defRPr sz="800"/>
            </a:pPr>
            <a:endParaRPr lang="en-US"/>
          </a:p>
        </c:txPr>
        <c:crossAx val="178009216"/>
        <c:crosses val="autoZero"/>
        <c:auto val="1"/>
        <c:lblAlgn val="ctr"/>
        <c:lblOffset val="100"/>
      </c:catAx>
      <c:valAx>
        <c:axId val="178009216"/>
        <c:scaling>
          <c:orientation val="minMax"/>
        </c:scaling>
        <c:axPos val="l"/>
        <c:majorGridlines/>
        <c:title>
          <c:tx>
            <c:rich>
              <a:bodyPr rot="0" vert="horz"/>
              <a:lstStyle/>
              <a:p>
                <a:pPr>
                  <a:defRPr/>
                </a:pPr>
                <a:r>
                  <a:rPr lang="en-US"/>
                  <a:t>%</a:t>
                </a:r>
              </a:p>
            </c:rich>
          </c:tx>
          <c:layout/>
        </c:title>
        <c:numFmt formatCode="General" sourceLinked="1"/>
        <c:tickLblPos val="nextTo"/>
        <c:crossAx val="177986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King`s Lynn and West Norfolk</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4.7</c:v>
                </c:pt>
                <c:pt idx="2">
                  <c:v>4.6535677352637022</c:v>
                </c:pt>
                <c:pt idx="3">
                  <c:v>4.5081967213114753</c:v>
                </c:pt>
                <c:pt idx="4">
                  <c:v>4.4467425025853151</c:v>
                </c:pt>
                <c:pt idx="5">
                  <c:v>4.2424242424242422</c:v>
                </c:pt>
                <c:pt idx="6">
                  <c:v>4.1825095057034218</c:v>
                </c:pt>
                <c:pt idx="7">
                  <c:v>4.066543438077634</c:v>
                </c:pt>
                <c:pt idx="8">
                  <c:v>3.9305301645338209</c:v>
                </c:pt>
                <c:pt idx="9">
                  <c:v>3.8181818181818183</c:v>
                </c:pt>
              </c:numCache>
            </c:numRef>
          </c:val>
        </c:ser>
        <c:axId val="178036736"/>
        <c:axId val="17803827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8036736"/>
        <c:axId val="178038272"/>
      </c:lineChart>
      <c:catAx>
        <c:axId val="178036736"/>
        <c:scaling>
          <c:orientation val="minMax"/>
        </c:scaling>
        <c:axPos val="b"/>
        <c:numFmt formatCode="General" sourceLinked="1"/>
        <c:tickLblPos val="nextTo"/>
        <c:txPr>
          <a:bodyPr/>
          <a:lstStyle/>
          <a:p>
            <a:pPr>
              <a:defRPr sz="800"/>
            </a:pPr>
            <a:endParaRPr lang="en-US"/>
          </a:p>
        </c:txPr>
        <c:crossAx val="178038272"/>
        <c:crosses val="autoZero"/>
        <c:auto val="1"/>
        <c:lblAlgn val="ctr"/>
        <c:lblOffset val="100"/>
      </c:catAx>
      <c:valAx>
        <c:axId val="178038272"/>
        <c:scaling>
          <c:orientation val="minMax"/>
        </c:scaling>
        <c:axPos val="l"/>
        <c:majorGridlines/>
        <c:title>
          <c:tx>
            <c:rich>
              <a:bodyPr rot="0" vert="horz"/>
              <a:lstStyle/>
              <a:p>
                <a:pPr>
                  <a:defRPr/>
                </a:pPr>
                <a:r>
                  <a:rPr lang="en-US"/>
                  <a:t>%</a:t>
                </a:r>
              </a:p>
            </c:rich>
          </c:tx>
          <c:layout/>
        </c:title>
        <c:numFmt formatCode="General" sourceLinked="1"/>
        <c:tickLblPos val="nextTo"/>
        <c:crossAx val="178036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King`s Lynn and West Norfolk</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57.501795160642175</c:v>
                </c:pt>
                <c:pt idx="2">
                  <c:v>57.181273201894193</c:v>
                </c:pt>
                <c:pt idx="3">
                  <c:v>56.858496599793767</c:v>
                </c:pt>
                <c:pt idx="4">
                  <c:v>56.511236794088425</c:v>
                </c:pt>
                <c:pt idx="5">
                  <c:v>56.26921983616301</c:v>
                </c:pt>
                <c:pt idx="6">
                  <c:v>55.968882602545968</c:v>
                </c:pt>
                <c:pt idx="7">
                  <c:v>55.742467190929275</c:v>
                </c:pt>
                <c:pt idx="8">
                  <c:v>55.51889526551463</c:v>
                </c:pt>
                <c:pt idx="9">
                  <c:v>55.324383794443847</c:v>
                </c:pt>
                <c:pt idx="10">
                  <c:v>55.099450653532863</c:v>
                </c:pt>
                <c:pt idx="11">
                  <c:v>54.823474662608326</c:v>
                </c:pt>
                <c:pt idx="12">
                  <c:v>54.553256532170664</c:v>
                </c:pt>
                <c:pt idx="13">
                  <c:v>54.283841977157834</c:v>
                </c:pt>
                <c:pt idx="14">
                  <c:v>54.022709748028753</c:v>
                </c:pt>
                <c:pt idx="15">
                  <c:v>53.688268066409279</c:v>
                </c:pt>
                <c:pt idx="16">
                  <c:v>53.408732928539223</c:v>
                </c:pt>
                <c:pt idx="17">
                  <c:v>53.144549529579827</c:v>
                </c:pt>
                <c:pt idx="18">
                  <c:v>52.82903055524865</c:v>
                </c:pt>
                <c:pt idx="19">
                  <c:v>52.565522558852507</c:v>
                </c:pt>
                <c:pt idx="20">
                  <c:v>52.345480169116165</c:v>
                </c:pt>
                <c:pt idx="21">
                  <c:v>52.082940507399321</c:v>
                </c:pt>
                <c:pt idx="22">
                  <c:v>51.877615379950271</c:v>
                </c:pt>
                <c:pt idx="23">
                  <c:v>51.758167998016582</c:v>
                </c:pt>
                <c:pt idx="24">
                  <c:v>51.678002074138391</c:v>
                </c:pt>
                <c:pt idx="25">
                  <c:v>51.645444817179481</c:v>
                </c:pt>
                <c:pt idx="26">
                  <c:v>51.655847464230696</c:v>
                </c:pt>
              </c:numCache>
            </c:numRef>
          </c:val>
        </c:ser>
        <c:marker val="1"/>
        <c:axId val="142288384"/>
        <c:axId val="142289920"/>
      </c:lineChart>
      <c:catAx>
        <c:axId val="142288384"/>
        <c:scaling>
          <c:orientation val="minMax"/>
        </c:scaling>
        <c:axPos val="b"/>
        <c:numFmt formatCode="General" sourceLinked="1"/>
        <c:tickLblPos val="nextTo"/>
        <c:txPr>
          <a:bodyPr/>
          <a:lstStyle/>
          <a:p>
            <a:pPr>
              <a:defRPr sz="900"/>
            </a:pPr>
            <a:endParaRPr lang="en-US"/>
          </a:p>
        </c:txPr>
        <c:crossAx val="142289920"/>
        <c:crosses val="autoZero"/>
        <c:auto val="1"/>
        <c:lblAlgn val="ctr"/>
        <c:lblOffset val="100"/>
      </c:catAx>
      <c:valAx>
        <c:axId val="142289920"/>
        <c:scaling>
          <c:orientation val="minMax"/>
        </c:scaling>
        <c:axPos val="l"/>
        <c:majorGridlines/>
        <c:title>
          <c:tx>
            <c:rich>
              <a:bodyPr rot="0" vert="horz"/>
              <a:lstStyle/>
              <a:p>
                <a:pPr>
                  <a:defRPr/>
                </a:pPr>
                <a:r>
                  <a:rPr lang="en-US"/>
                  <a:t>%</a:t>
                </a:r>
              </a:p>
            </c:rich>
          </c:tx>
          <c:layout/>
        </c:title>
        <c:numFmt formatCode="General" sourceLinked="1"/>
        <c:tickLblPos val="nextTo"/>
        <c:crossAx val="142288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King`s Lynn and West Norfolk</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12.7</c:v>
                </c:pt>
                <c:pt idx="1">
                  <c:v>10.9</c:v>
                </c:pt>
                <c:pt idx="2">
                  <c:v>12.3</c:v>
                </c:pt>
              </c:numCache>
            </c:numRef>
          </c:val>
        </c:ser>
        <c:axId val="178119040"/>
        <c:axId val="1781205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8119040"/>
        <c:axId val="178120576"/>
      </c:lineChart>
      <c:catAx>
        <c:axId val="178119040"/>
        <c:scaling>
          <c:orientation val="minMax"/>
        </c:scaling>
        <c:axPos val="b"/>
        <c:numFmt formatCode="General" sourceLinked="1"/>
        <c:tickLblPos val="nextTo"/>
        <c:txPr>
          <a:bodyPr/>
          <a:lstStyle/>
          <a:p>
            <a:pPr>
              <a:defRPr sz="800"/>
            </a:pPr>
            <a:endParaRPr lang="en-US"/>
          </a:p>
        </c:txPr>
        <c:crossAx val="178120576"/>
        <c:crosses val="autoZero"/>
        <c:auto val="1"/>
        <c:lblAlgn val="ctr"/>
        <c:lblOffset val="100"/>
      </c:catAx>
      <c:valAx>
        <c:axId val="178120576"/>
        <c:scaling>
          <c:orientation val="minMax"/>
        </c:scaling>
        <c:axPos val="l"/>
        <c:majorGridlines/>
        <c:title>
          <c:tx>
            <c:rich>
              <a:bodyPr rot="0" vert="horz"/>
              <a:lstStyle/>
              <a:p>
                <a:pPr>
                  <a:defRPr/>
                </a:pPr>
                <a:r>
                  <a:rPr lang="en-US"/>
                  <a:t>%</a:t>
                </a:r>
              </a:p>
            </c:rich>
          </c:tx>
          <c:layout/>
        </c:title>
        <c:numFmt formatCode="General" sourceLinked="1"/>
        <c:tickLblPos val="nextTo"/>
        <c:crossAx val="1781190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King`s Lynn and West Norfolk</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9.6</c:v>
                </c:pt>
                <c:pt idx="2">
                  <c:v>10.134436401240951</c:v>
                </c:pt>
                <c:pt idx="3">
                  <c:v>9.9385245901639347</c:v>
                </c:pt>
                <c:pt idx="4">
                  <c:v>9.8241985522233719</c:v>
                </c:pt>
                <c:pt idx="5">
                  <c:v>9.2929292929292924</c:v>
                </c:pt>
                <c:pt idx="6">
                  <c:v>9.0304182509505697</c:v>
                </c:pt>
                <c:pt idx="7">
                  <c:v>8.7800369685767095</c:v>
                </c:pt>
                <c:pt idx="8">
                  <c:v>8.592321755027422</c:v>
                </c:pt>
                <c:pt idx="9">
                  <c:v>8.545454545454545</c:v>
                </c:pt>
              </c:numCache>
            </c:numRef>
          </c:val>
        </c:ser>
        <c:axId val="178160384"/>
        <c:axId val="178161920"/>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8160384"/>
        <c:axId val="178161920"/>
      </c:lineChart>
      <c:catAx>
        <c:axId val="178160384"/>
        <c:scaling>
          <c:orientation val="minMax"/>
        </c:scaling>
        <c:axPos val="b"/>
        <c:numFmt formatCode="General" sourceLinked="1"/>
        <c:tickLblPos val="nextTo"/>
        <c:txPr>
          <a:bodyPr/>
          <a:lstStyle/>
          <a:p>
            <a:pPr>
              <a:defRPr sz="800"/>
            </a:pPr>
            <a:endParaRPr lang="en-US"/>
          </a:p>
        </c:txPr>
        <c:crossAx val="178161920"/>
        <c:crosses val="autoZero"/>
        <c:auto val="1"/>
        <c:lblAlgn val="ctr"/>
        <c:lblOffset val="100"/>
      </c:catAx>
      <c:valAx>
        <c:axId val="178161920"/>
        <c:scaling>
          <c:orientation val="minMax"/>
        </c:scaling>
        <c:axPos val="l"/>
        <c:majorGridlines/>
        <c:title>
          <c:tx>
            <c:rich>
              <a:bodyPr rot="0" vert="horz"/>
              <a:lstStyle/>
              <a:p>
                <a:pPr>
                  <a:defRPr/>
                </a:pPr>
                <a:r>
                  <a:rPr lang="en-US"/>
                  <a:t>%</a:t>
                </a:r>
              </a:p>
            </c:rich>
          </c:tx>
          <c:layout/>
        </c:title>
        <c:numFmt formatCode="General" sourceLinked="1"/>
        <c:tickLblPos val="nextTo"/>
        <c:crossAx val="1781603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King`s Lynn and West Norfolk</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3.6</c:v>
                </c:pt>
                <c:pt idx="1">
                  <c:v>4.0999999999999996</c:v>
                </c:pt>
                <c:pt idx="2">
                  <c:v>3.1</c:v>
                </c:pt>
              </c:numCache>
            </c:numRef>
          </c:val>
        </c:ser>
        <c:axId val="178205824"/>
        <c:axId val="17820736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8205824"/>
        <c:axId val="178207360"/>
      </c:lineChart>
      <c:catAx>
        <c:axId val="178205824"/>
        <c:scaling>
          <c:orientation val="minMax"/>
        </c:scaling>
        <c:axPos val="b"/>
        <c:numFmt formatCode="General" sourceLinked="1"/>
        <c:tickLblPos val="nextTo"/>
        <c:txPr>
          <a:bodyPr/>
          <a:lstStyle/>
          <a:p>
            <a:pPr>
              <a:defRPr sz="800"/>
            </a:pPr>
            <a:endParaRPr lang="en-US"/>
          </a:p>
        </c:txPr>
        <c:crossAx val="178207360"/>
        <c:crosses val="autoZero"/>
        <c:auto val="1"/>
        <c:lblAlgn val="ctr"/>
        <c:lblOffset val="100"/>
      </c:catAx>
      <c:valAx>
        <c:axId val="178207360"/>
        <c:scaling>
          <c:orientation val="minMax"/>
        </c:scaling>
        <c:axPos val="l"/>
        <c:majorGridlines/>
        <c:title>
          <c:tx>
            <c:rich>
              <a:bodyPr rot="0" vert="horz"/>
              <a:lstStyle/>
              <a:p>
                <a:pPr>
                  <a:defRPr/>
                </a:pPr>
                <a:r>
                  <a:rPr lang="en-US"/>
                  <a:t>%</a:t>
                </a:r>
              </a:p>
            </c:rich>
          </c:tx>
          <c:layout/>
        </c:title>
        <c:numFmt formatCode="General" sourceLinked="1"/>
        <c:tickLblPos val="nextTo"/>
        <c:crossAx val="178205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King`s Lynn and West Norfolk</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3.6</c:v>
                </c:pt>
                <c:pt idx="2">
                  <c:v>3.7228541882109618</c:v>
                </c:pt>
                <c:pt idx="3">
                  <c:v>3.790983606557377</c:v>
                </c:pt>
                <c:pt idx="4">
                  <c:v>3.7228541882109618</c:v>
                </c:pt>
                <c:pt idx="5">
                  <c:v>3.6363636363636362</c:v>
                </c:pt>
                <c:pt idx="6">
                  <c:v>3.7072243346007605</c:v>
                </c:pt>
                <c:pt idx="7">
                  <c:v>4.066543438077634</c:v>
                </c:pt>
                <c:pt idx="8">
                  <c:v>4.1133455210237662</c:v>
                </c:pt>
                <c:pt idx="9">
                  <c:v>4.0909090909090908</c:v>
                </c:pt>
              </c:numCache>
            </c:numRef>
          </c:val>
        </c:ser>
        <c:axId val="178234880"/>
        <c:axId val="17823641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8234880"/>
        <c:axId val="178236416"/>
      </c:lineChart>
      <c:catAx>
        <c:axId val="178234880"/>
        <c:scaling>
          <c:orientation val="minMax"/>
        </c:scaling>
        <c:axPos val="b"/>
        <c:numFmt formatCode="General" sourceLinked="1"/>
        <c:tickLblPos val="nextTo"/>
        <c:txPr>
          <a:bodyPr/>
          <a:lstStyle/>
          <a:p>
            <a:pPr>
              <a:defRPr sz="800"/>
            </a:pPr>
            <a:endParaRPr lang="en-US"/>
          </a:p>
        </c:txPr>
        <c:crossAx val="178236416"/>
        <c:crosses val="autoZero"/>
        <c:auto val="1"/>
        <c:lblAlgn val="ctr"/>
        <c:lblOffset val="100"/>
      </c:catAx>
      <c:valAx>
        <c:axId val="178236416"/>
        <c:scaling>
          <c:orientation val="minMax"/>
        </c:scaling>
        <c:axPos val="l"/>
        <c:majorGridlines/>
        <c:title>
          <c:tx>
            <c:rich>
              <a:bodyPr rot="0" vert="horz"/>
              <a:lstStyle/>
              <a:p>
                <a:pPr>
                  <a:defRPr/>
                </a:pPr>
                <a:r>
                  <a:rPr lang="en-US"/>
                  <a:t>%</a:t>
                </a:r>
              </a:p>
            </c:rich>
          </c:tx>
          <c:layout/>
        </c:title>
        <c:numFmt formatCode="General" sourceLinked="1"/>
        <c:tickLblPos val="nextTo"/>
        <c:crossAx val="178234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King`s Lynn and West Norfolk</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7.3</c:v>
                </c:pt>
                <c:pt idx="1">
                  <c:v>8.1999999999999993</c:v>
                </c:pt>
                <c:pt idx="2">
                  <c:v>8.8000000000000007</c:v>
                </c:pt>
              </c:numCache>
            </c:numRef>
          </c:val>
        </c:ser>
        <c:axId val="178292608"/>
        <c:axId val="178294144"/>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8292608"/>
        <c:axId val="178294144"/>
      </c:lineChart>
      <c:catAx>
        <c:axId val="178292608"/>
        <c:scaling>
          <c:orientation val="minMax"/>
        </c:scaling>
        <c:axPos val="b"/>
        <c:numFmt formatCode="General" sourceLinked="1"/>
        <c:tickLblPos val="nextTo"/>
        <c:txPr>
          <a:bodyPr/>
          <a:lstStyle/>
          <a:p>
            <a:pPr>
              <a:defRPr sz="800"/>
            </a:pPr>
            <a:endParaRPr lang="en-US"/>
          </a:p>
        </c:txPr>
        <c:crossAx val="178294144"/>
        <c:crosses val="autoZero"/>
        <c:auto val="1"/>
        <c:lblAlgn val="ctr"/>
        <c:lblOffset val="100"/>
      </c:catAx>
      <c:valAx>
        <c:axId val="178294144"/>
        <c:scaling>
          <c:orientation val="minMax"/>
        </c:scaling>
        <c:axPos val="l"/>
        <c:majorGridlines/>
        <c:title>
          <c:tx>
            <c:rich>
              <a:bodyPr rot="0" vert="horz"/>
              <a:lstStyle/>
              <a:p>
                <a:pPr>
                  <a:defRPr/>
                </a:pPr>
                <a:r>
                  <a:rPr lang="en-US"/>
                  <a:t>%</a:t>
                </a:r>
              </a:p>
            </c:rich>
          </c:tx>
          <c:layout/>
        </c:title>
        <c:numFmt formatCode="General" sourceLinked="1"/>
        <c:tickLblPos val="nextTo"/>
        <c:crossAx val="1782926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King`s Lynn and West Norfolk</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7</c:v>
                </c:pt>
                <c:pt idx="2">
                  <c:v>6.8252326783867634</c:v>
                </c:pt>
                <c:pt idx="3">
                  <c:v>6.8647540983606561</c:v>
                </c:pt>
                <c:pt idx="4">
                  <c:v>6.5149948293691828</c:v>
                </c:pt>
                <c:pt idx="5">
                  <c:v>6.9696969696969697</c:v>
                </c:pt>
                <c:pt idx="6">
                  <c:v>6.8441064638783269</c:v>
                </c:pt>
                <c:pt idx="7">
                  <c:v>6.654343807763401</c:v>
                </c:pt>
                <c:pt idx="8">
                  <c:v>6.7641681901279709</c:v>
                </c:pt>
                <c:pt idx="9">
                  <c:v>6.6363636363636367</c:v>
                </c:pt>
              </c:numCache>
            </c:numRef>
          </c:val>
        </c:ser>
        <c:axId val="178411776"/>
        <c:axId val="178421760"/>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8411776"/>
        <c:axId val="178421760"/>
      </c:lineChart>
      <c:catAx>
        <c:axId val="178411776"/>
        <c:scaling>
          <c:orientation val="minMax"/>
        </c:scaling>
        <c:axPos val="b"/>
        <c:numFmt formatCode="General" sourceLinked="1"/>
        <c:tickLblPos val="nextTo"/>
        <c:txPr>
          <a:bodyPr/>
          <a:lstStyle/>
          <a:p>
            <a:pPr>
              <a:defRPr sz="800"/>
            </a:pPr>
            <a:endParaRPr lang="en-US"/>
          </a:p>
        </c:txPr>
        <c:crossAx val="178421760"/>
        <c:crosses val="autoZero"/>
        <c:auto val="1"/>
        <c:lblAlgn val="ctr"/>
        <c:lblOffset val="100"/>
      </c:catAx>
      <c:valAx>
        <c:axId val="178421760"/>
        <c:scaling>
          <c:orientation val="minMax"/>
        </c:scaling>
        <c:axPos val="l"/>
        <c:majorGridlines/>
        <c:title>
          <c:tx>
            <c:rich>
              <a:bodyPr rot="0" vert="horz"/>
              <a:lstStyle/>
              <a:p>
                <a:pPr>
                  <a:defRPr/>
                </a:pPr>
                <a:r>
                  <a:rPr lang="en-US"/>
                  <a:t>%</a:t>
                </a:r>
              </a:p>
            </c:rich>
          </c:tx>
          <c:layout/>
        </c:title>
        <c:numFmt formatCode="General" sourceLinked="1"/>
        <c:tickLblPos val="nextTo"/>
        <c:crossAx val="1784117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King`s Lynn and West Norfolk</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0.7</c:v>
                </c:pt>
                <c:pt idx="1">
                  <c:v>0.9</c:v>
                </c:pt>
                <c:pt idx="2">
                  <c:v>0.8</c:v>
                </c:pt>
              </c:numCache>
            </c:numRef>
          </c:val>
        </c:ser>
        <c:axId val="178330240"/>
        <c:axId val="17834841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8330240"/>
        <c:axId val="178348416"/>
      </c:lineChart>
      <c:catAx>
        <c:axId val="178330240"/>
        <c:scaling>
          <c:orientation val="minMax"/>
        </c:scaling>
        <c:axPos val="b"/>
        <c:numFmt formatCode="General" sourceLinked="1"/>
        <c:tickLblPos val="nextTo"/>
        <c:txPr>
          <a:bodyPr/>
          <a:lstStyle/>
          <a:p>
            <a:pPr>
              <a:defRPr sz="800"/>
            </a:pPr>
            <a:endParaRPr lang="en-US"/>
          </a:p>
        </c:txPr>
        <c:crossAx val="178348416"/>
        <c:crosses val="autoZero"/>
        <c:auto val="1"/>
        <c:lblAlgn val="ctr"/>
        <c:lblOffset val="100"/>
      </c:catAx>
      <c:valAx>
        <c:axId val="178348416"/>
        <c:scaling>
          <c:orientation val="minMax"/>
        </c:scaling>
        <c:axPos val="l"/>
        <c:majorGridlines/>
        <c:title>
          <c:tx>
            <c:rich>
              <a:bodyPr rot="0" vert="horz"/>
              <a:lstStyle/>
              <a:p>
                <a:pPr>
                  <a:defRPr/>
                </a:pPr>
                <a:r>
                  <a:rPr lang="en-US"/>
                  <a:t>%</a:t>
                </a:r>
              </a:p>
            </c:rich>
          </c:tx>
          <c:layout/>
        </c:title>
        <c:numFmt formatCode="General" sourceLinked="1"/>
        <c:tickLblPos val="nextTo"/>
        <c:crossAx val="17833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King`s Lynn and West Norfolk</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2.6</c:v>
                </c:pt>
                <c:pt idx="2">
                  <c:v>2.4819027921406414</c:v>
                </c:pt>
                <c:pt idx="3">
                  <c:v>2.6639344262295084</c:v>
                </c:pt>
                <c:pt idx="4">
                  <c:v>2.688728024819028</c:v>
                </c:pt>
                <c:pt idx="5">
                  <c:v>2.9292929292929295</c:v>
                </c:pt>
                <c:pt idx="6">
                  <c:v>3.041825095057034</c:v>
                </c:pt>
                <c:pt idx="7">
                  <c:v>3.3271719038817005</c:v>
                </c:pt>
                <c:pt idx="8">
                  <c:v>3.1992687385740401</c:v>
                </c:pt>
                <c:pt idx="9">
                  <c:v>3.0909090909090908</c:v>
                </c:pt>
              </c:numCache>
            </c:numRef>
          </c:val>
        </c:ser>
        <c:axId val="178367872"/>
        <c:axId val="17844748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8367872"/>
        <c:axId val="178447488"/>
      </c:lineChart>
      <c:catAx>
        <c:axId val="178367872"/>
        <c:scaling>
          <c:orientation val="minMax"/>
        </c:scaling>
        <c:axPos val="b"/>
        <c:numFmt formatCode="General" sourceLinked="1"/>
        <c:tickLblPos val="nextTo"/>
        <c:txPr>
          <a:bodyPr/>
          <a:lstStyle/>
          <a:p>
            <a:pPr>
              <a:defRPr sz="800"/>
            </a:pPr>
            <a:endParaRPr lang="en-US"/>
          </a:p>
        </c:txPr>
        <c:crossAx val="178447488"/>
        <c:crosses val="autoZero"/>
        <c:auto val="1"/>
        <c:lblAlgn val="ctr"/>
        <c:lblOffset val="100"/>
      </c:catAx>
      <c:valAx>
        <c:axId val="178447488"/>
        <c:scaling>
          <c:orientation val="minMax"/>
        </c:scaling>
        <c:axPos val="l"/>
        <c:majorGridlines/>
        <c:title>
          <c:tx>
            <c:rich>
              <a:bodyPr rot="0" vert="horz"/>
              <a:lstStyle/>
              <a:p>
                <a:pPr>
                  <a:defRPr/>
                </a:pPr>
                <a:r>
                  <a:rPr lang="en-US"/>
                  <a:t>%</a:t>
                </a:r>
              </a:p>
            </c:rich>
          </c:tx>
          <c:layout/>
        </c:title>
        <c:numFmt formatCode="General" sourceLinked="1"/>
        <c:tickLblPos val="nextTo"/>
        <c:crossAx val="17836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King`s Lynn and West Norfolk</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1.8</c:v>
                </c:pt>
                <c:pt idx="1">
                  <c:v>2.2999999999999998</c:v>
                </c:pt>
                <c:pt idx="2">
                  <c:v>2.2000000000000002</c:v>
                </c:pt>
              </c:numCache>
            </c:numRef>
          </c:val>
        </c:ser>
        <c:axId val="178495488"/>
        <c:axId val="178497024"/>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8495488"/>
        <c:axId val="178497024"/>
      </c:lineChart>
      <c:catAx>
        <c:axId val="178495488"/>
        <c:scaling>
          <c:orientation val="minMax"/>
        </c:scaling>
        <c:axPos val="b"/>
        <c:numFmt formatCode="General" sourceLinked="1"/>
        <c:tickLblPos val="nextTo"/>
        <c:txPr>
          <a:bodyPr/>
          <a:lstStyle/>
          <a:p>
            <a:pPr>
              <a:defRPr sz="800"/>
            </a:pPr>
            <a:endParaRPr lang="en-US"/>
          </a:p>
        </c:txPr>
        <c:crossAx val="178497024"/>
        <c:crosses val="autoZero"/>
        <c:auto val="1"/>
        <c:lblAlgn val="ctr"/>
        <c:lblOffset val="100"/>
      </c:catAx>
      <c:valAx>
        <c:axId val="178497024"/>
        <c:scaling>
          <c:orientation val="minMax"/>
        </c:scaling>
        <c:axPos val="l"/>
        <c:majorGridlines/>
        <c:title>
          <c:tx>
            <c:rich>
              <a:bodyPr rot="0" vert="horz"/>
              <a:lstStyle/>
              <a:p>
                <a:pPr>
                  <a:defRPr/>
                </a:pPr>
                <a:r>
                  <a:rPr lang="en-US"/>
                  <a:t>%</a:t>
                </a:r>
              </a:p>
            </c:rich>
          </c:tx>
          <c:layout/>
        </c:title>
        <c:numFmt formatCode="General" sourceLinked="1"/>
        <c:tickLblPos val="nextTo"/>
        <c:crossAx val="178495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King`s Lynn and West Norfolk</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1.1000000000000001</c:v>
                </c:pt>
                <c:pt idx="2">
                  <c:v>1.0341261633919339</c:v>
                </c:pt>
                <c:pt idx="3">
                  <c:v>1.1270491803278688</c:v>
                </c:pt>
                <c:pt idx="4">
                  <c:v>1.0341261633919339</c:v>
                </c:pt>
                <c:pt idx="5">
                  <c:v>1.0101010101010102</c:v>
                </c:pt>
                <c:pt idx="6">
                  <c:v>1.0456273764258555</c:v>
                </c:pt>
                <c:pt idx="7">
                  <c:v>1.0166358595194085</c:v>
                </c:pt>
                <c:pt idx="8">
                  <c:v>1.0054844606946984</c:v>
                </c:pt>
                <c:pt idx="9">
                  <c:v>1</c:v>
                </c:pt>
              </c:numCache>
            </c:numRef>
          </c:val>
        </c:ser>
        <c:axId val="178540928"/>
        <c:axId val="1785424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8540928"/>
        <c:axId val="178542464"/>
      </c:lineChart>
      <c:catAx>
        <c:axId val="178540928"/>
        <c:scaling>
          <c:orientation val="minMax"/>
        </c:scaling>
        <c:axPos val="b"/>
        <c:numFmt formatCode="General" sourceLinked="1"/>
        <c:tickLblPos val="nextTo"/>
        <c:txPr>
          <a:bodyPr/>
          <a:lstStyle/>
          <a:p>
            <a:pPr>
              <a:defRPr sz="800"/>
            </a:pPr>
            <a:endParaRPr lang="en-US"/>
          </a:p>
        </c:txPr>
        <c:crossAx val="178542464"/>
        <c:crosses val="autoZero"/>
        <c:auto val="1"/>
        <c:lblAlgn val="ctr"/>
        <c:lblOffset val="100"/>
      </c:catAx>
      <c:valAx>
        <c:axId val="178542464"/>
        <c:scaling>
          <c:orientation val="minMax"/>
        </c:scaling>
        <c:axPos val="l"/>
        <c:majorGridlines/>
        <c:title>
          <c:tx>
            <c:rich>
              <a:bodyPr rot="0" vert="horz"/>
              <a:lstStyle/>
              <a:p>
                <a:pPr>
                  <a:defRPr/>
                </a:pPr>
                <a:r>
                  <a:rPr lang="en-US"/>
                  <a:t>%</a:t>
                </a:r>
              </a:p>
            </c:rich>
          </c:tx>
          <c:layout/>
        </c:title>
        <c:numFmt formatCode="General" sourceLinked="1"/>
        <c:tickLblPos val="nextTo"/>
        <c:crossAx val="1785409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King`s Lynn and West Norfolk</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37.700000000000003</c:v>
                </c:pt>
                <c:pt idx="4">
                  <c:v>38</c:v>
                </c:pt>
                <c:pt idx="5">
                  <c:v>37.5</c:v>
                </c:pt>
                <c:pt idx="6">
                  <c:v>37.5</c:v>
                </c:pt>
                <c:pt idx="7">
                  <c:v>37.5</c:v>
                </c:pt>
                <c:pt idx="8">
                  <c:v>37.5</c:v>
                </c:pt>
                <c:pt idx="9">
                  <c:v>37.5</c:v>
                </c:pt>
                <c:pt idx="10">
                  <c:v>38</c:v>
                </c:pt>
                <c:pt idx="11">
                  <c:v>38.6</c:v>
                </c:pt>
              </c:numCache>
            </c:numRef>
          </c:val>
        </c:ser>
        <c:marker val="1"/>
        <c:axId val="142341632"/>
        <c:axId val="142343168"/>
      </c:lineChart>
      <c:catAx>
        <c:axId val="142341632"/>
        <c:scaling>
          <c:orientation val="minMax"/>
        </c:scaling>
        <c:axPos val="b"/>
        <c:numFmt formatCode="General" sourceLinked="1"/>
        <c:tickLblPos val="nextTo"/>
        <c:txPr>
          <a:bodyPr/>
          <a:lstStyle/>
          <a:p>
            <a:pPr>
              <a:defRPr sz="900"/>
            </a:pPr>
            <a:endParaRPr lang="en-US"/>
          </a:p>
        </c:txPr>
        <c:crossAx val="142343168"/>
        <c:crosses val="autoZero"/>
        <c:auto val="1"/>
        <c:lblAlgn val="ctr"/>
        <c:lblOffset val="100"/>
      </c:catAx>
      <c:valAx>
        <c:axId val="14234316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23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King`s Lynn and West Norfolk</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1.3</c:v>
                </c:pt>
                <c:pt idx="1">
                  <c:v>1.3</c:v>
                </c:pt>
                <c:pt idx="2">
                  <c:v>1.2</c:v>
                </c:pt>
              </c:numCache>
            </c:numRef>
          </c:val>
        </c:ser>
        <c:axId val="178598656"/>
        <c:axId val="1786001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8598656"/>
        <c:axId val="178600192"/>
      </c:lineChart>
      <c:catAx>
        <c:axId val="178598656"/>
        <c:scaling>
          <c:orientation val="minMax"/>
        </c:scaling>
        <c:axPos val="b"/>
        <c:numFmt formatCode="General" sourceLinked="1"/>
        <c:tickLblPos val="nextTo"/>
        <c:txPr>
          <a:bodyPr/>
          <a:lstStyle/>
          <a:p>
            <a:pPr>
              <a:defRPr sz="800"/>
            </a:pPr>
            <a:endParaRPr lang="en-US"/>
          </a:p>
        </c:txPr>
        <c:crossAx val="178600192"/>
        <c:crosses val="autoZero"/>
        <c:auto val="1"/>
        <c:lblAlgn val="ctr"/>
        <c:lblOffset val="100"/>
      </c:catAx>
      <c:valAx>
        <c:axId val="178600192"/>
        <c:scaling>
          <c:orientation val="minMax"/>
        </c:scaling>
        <c:axPos val="l"/>
        <c:majorGridlines/>
        <c:title>
          <c:tx>
            <c:rich>
              <a:bodyPr rot="0" vert="horz"/>
              <a:lstStyle/>
              <a:p>
                <a:pPr>
                  <a:defRPr/>
                </a:pPr>
                <a:r>
                  <a:rPr lang="en-US"/>
                  <a:t>%</a:t>
                </a:r>
              </a:p>
            </c:rich>
          </c:tx>
          <c:layout/>
        </c:title>
        <c:numFmt formatCode="General" sourceLinked="1"/>
        <c:tickLblPos val="nextTo"/>
        <c:crossAx val="1785986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King`s Lynn and West Norfolk</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2.5</c:v>
                </c:pt>
                <c:pt idx="2">
                  <c:v>2.5853154084798344</c:v>
                </c:pt>
                <c:pt idx="3">
                  <c:v>2.459016393442623</c:v>
                </c:pt>
                <c:pt idx="4">
                  <c:v>2.688728024819028</c:v>
                </c:pt>
                <c:pt idx="5">
                  <c:v>2.7272727272727271</c:v>
                </c:pt>
                <c:pt idx="6">
                  <c:v>2.7566539923954374</c:v>
                </c:pt>
                <c:pt idx="7">
                  <c:v>2.680221811460259</c:v>
                </c:pt>
                <c:pt idx="8">
                  <c:v>2.5594149908592323</c:v>
                </c:pt>
                <c:pt idx="9">
                  <c:v>2.7272727272727271</c:v>
                </c:pt>
              </c:numCache>
            </c:numRef>
          </c:val>
        </c:ser>
        <c:axId val="178644096"/>
        <c:axId val="178645632"/>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8644096"/>
        <c:axId val="178645632"/>
      </c:lineChart>
      <c:catAx>
        <c:axId val="178644096"/>
        <c:scaling>
          <c:orientation val="minMax"/>
        </c:scaling>
        <c:axPos val="b"/>
        <c:numFmt formatCode="General" sourceLinked="1"/>
        <c:tickLblPos val="nextTo"/>
        <c:txPr>
          <a:bodyPr/>
          <a:lstStyle/>
          <a:p>
            <a:pPr>
              <a:defRPr sz="800"/>
            </a:pPr>
            <a:endParaRPr lang="en-US"/>
          </a:p>
        </c:txPr>
        <c:crossAx val="178645632"/>
        <c:crosses val="autoZero"/>
        <c:auto val="1"/>
        <c:lblAlgn val="ctr"/>
        <c:lblOffset val="100"/>
      </c:catAx>
      <c:valAx>
        <c:axId val="178645632"/>
        <c:scaling>
          <c:orientation val="minMax"/>
        </c:scaling>
        <c:axPos val="l"/>
        <c:majorGridlines/>
        <c:title>
          <c:tx>
            <c:rich>
              <a:bodyPr rot="0" vert="horz"/>
              <a:lstStyle/>
              <a:p>
                <a:pPr>
                  <a:defRPr/>
                </a:pPr>
                <a:r>
                  <a:rPr lang="en-US"/>
                  <a:t>%</a:t>
                </a:r>
              </a:p>
            </c:rich>
          </c:tx>
          <c:layout/>
        </c:title>
        <c:numFmt formatCode="General" sourceLinked="1"/>
        <c:tickLblPos val="nextTo"/>
        <c:crossAx val="178644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King`s Lynn and West Norfolk</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3.2</c:v>
                </c:pt>
                <c:pt idx="1">
                  <c:v>3.6</c:v>
                </c:pt>
                <c:pt idx="2">
                  <c:v>3.9</c:v>
                </c:pt>
              </c:numCache>
            </c:numRef>
          </c:val>
        </c:ser>
        <c:axId val="178685440"/>
        <c:axId val="17868697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8685440"/>
        <c:axId val="178686976"/>
      </c:lineChart>
      <c:catAx>
        <c:axId val="178685440"/>
        <c:scaling>
          <c:orientation val="minMax"/>
        </c:scaling>
        <c:axPos val="b"/>
        <c:numFmt formatCode="General" sourceLinked="1"/>
        <c:tickLblPos val="nextTo"/>
        <c:txPr>
          <a:bodyPr/>
          <a:lstStyle/>
          <a:p>
            <a:pPr>
              <a:defRPr sz="800"/>
            </a:pPr>
            <a:endParaRPr lang="en-US"/>
          </a:p>
        </c:txPr>
        <c:crossAx val="178686976"/>
        <c:crosses val="autoZero"/>
        <c:auto val="1"/>
        <c:lblAlgn val="ctr"/>
        <c:lblOffset val="100"/>
      </c:catAx>
      <c:valAx>
        <c:axId val="178686976"/>
        <c:scaling>
          <c:orientation val="minMax"/>
        </c:scaling>
        <c:axPos val="l"/>
        <c:majorGridlines/>
        <c:title>
          <c:tx>
            <c:rich>
              <a:bodyPr rot="0" vert="horz"/>
              <a:lstStyle/>
              <a:p>
                <a:pPr>
                  <a:defRPr/>
                </a:pPr>
                <a:r>
                  <a:rPr lang="en-US"/>
                  <a:t>%</a:t>
                </a:r>
              </a:p>
            </c:rich>
          </c:tx>
          <c:layout/>
        </c:title>
        <c:numFmt formatCode="General" sourceLinked="1"/>
        <c:tickLblPos val="nextTo"/>
        <c:crossAx val="178685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King`s Lynn and West Norfolk</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8.3000000000000007</c:v>
                </c:pt>
                <c:pt idx="2">
                  <c:v>8.7900723888314367</c:v>
                </c:pt>
                <c:pt idx="3">
                  <c:v>9.3237704918032787</c:v>
                </c:pt>
                <c:pt idx="4">
                  <c:v>9.4105480868665978</c:v>
                </c:pt>
                <c:pt idx="5">
                  <c:v>10</c:v>
                </c:pt>
                <c:pt idx="6">
                  <c:v>10.171102661596958</c:v>
                </c:pt>
                <c:pt idx="7">
                  <c:v>10.258780036968577</c:v>
                </c:pt>
                <c:pt idx="8">
                  <c:v>10.329067641681901</c:v>
                </c:pt>
                <c:pt idx="9">
                  <c:v>10.272727272727273</c:v>
                </c:pt>
              </c:numCache>
            </c:numRef>
          </c:val>
        </c:ser>
        <c:axId val="178800512"/>
        <c:axId val="178802048"/>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8800512"/>
        <c:axId val="178802048"/>
      </c:lineChart>
      <c:catAx>
        <c:axId val="178800512"/>
        <c:scaling>
          <c:orientation val="minMax"/>
        </c:scaling>
        <c:axPos val="b"/>
        <c:numFmt formatCode="General" sourceLinked="1"/>
        <c:tickLblPos val="nextTo"/>
        <c:txPr>
          <a:bodyPr/>
          <a:lstStyle/>
          <a:p>
            <a:pPr>
              <a:defRPr sz="800"/>
            </a:pPr>
            <a:endParaRPr lang="en-US"/>
          </a:p>
        </c:txPr>
        <c:crossAx val="178802048"/>
        <c:crosses val="autoZero"/>
        <c:auto val="1"/>
        <c:lblAlgn val="ctr"/>
        <c:lblOffset val="100"/>
      </c:catAx>
      <c:valAx>
        <c:axId val="178802048"/>
        <c:scaling>
          <c:orientation val="minMax"/>
        </c:scaling>
        <c:axPos val="l"/>
        <c:majorGridlines/>
        <c:title>
          <c:tx>
            <c:rich>
              <a:bodyPr rot="0" vert="horz"/>
              <a:lstStyle/>
              <a:p>
                <a:pPr>
                  <a:defRPr/>
                </a:pPr>
                <a:r>
                  <a:rPr lang="en-US"/>
                  <a:t>%</a:t>
                </a:r>
              </a:p>
            </c:rich>
          </c:tx>
          <c:layout/>
        </c:title>
        <c:numFmt formatCode="General" sourceLinked="1"/>
        <c:tickLblPos val="nextTo"/>
        <c:crossAx val="178800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King`s Lynn and West Norfolk</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7.3</c:v>
                </c:pt>
                <c:pt idx="1">
                  <c:v>5.5</c:v>
                </c:pt>
                <c:pt idx="2">
                  <c:v>6.1</c:v>
                </c:pt>
              </c:numCache>
            </c:numRef>
          </c:val>
        </c:ser>
        <c:axId val="178719360"/>
        <c:axId val="17872524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8719360"/>
        <c:axId val="178725248"/>
      </c:lineChart>
      <c:catAx>
        <c:axId val="178719360"/>
        <c:scaling>
          <c:orientation val="minMax"/>
        </c:scaling>
        <c:axPos val="b"/>
        <c:numFmt formatCode="General" sourceLinked="1"/>
        <c:tickLblPos val="nextTo"/>
        <c:txPr>
          <a:bodyPr/>
          <a:lstStyle/>
          <a:p>
            <a:pPr>
              <a:defRPr sz="800"/>
            </a:pPr>
            <a:endParaRPr lang="en-US"/>
          </a:p>
        </c:txPr>
        <c:crossAx val="178725248"/>
        <c:crosses val="autoZero"/>
        <c:auto val="1"/>
        <c:lblAlgn val="ctr"/>
        <c:lblOffset val="100"/>
      </c:catAx>
      <c:valAx>
        <c:axId val="178725248"/>
        <c:scaling>
          <c:orientation val="minMax"/>
        </c:scaling>
        <c:axPos val="l"/>
        <c:majorGridlines/>
        <c:title>
          <c:tx>
            <c:rich>
              <a:bodyPr rot="0" vert="horz"/>
              <a:lstStyle/>
              <a:p>
                <a:pPr>
                  <a:defRPr/>
                </a:pPr>
                <a:r>
                  <a:rPr lang="en-US"/>
                  <a:t>%</a:t>
                </a:r>
              </a:p>
            </c:rich>
          </c:tx>
          <c:layout/>
        </c:title>
        <c:numFmt formatCode="General" sourceLinked="1"/>
        <c:tickLblPos val="nextTo"/>
        <c:crossAx val="178719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King`s Lynn and West Norfolk</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6.4</c:v>
                </c:pt>
                <c:pt idx="2">
                  <c:v>5.8945191313340226</c:v>
                </c:pt>
                <c:pt idx="3">
                  <c:v>6.0450819672131146</c:v>
                </c:pt>
                <c:pt idx="4">
                  <c:v>5.6876938986556356</c:v>
                </c:pt>
                <c:pt idx="5">
                  <c:v>5.9595959595959593</c:v>
                </c:pt>
                <c:pt idx="6">
                  <c:v>6.8441064638783269</c:v>
                </c:pt>
                <c:pt idx="7">
                  <c:v>6.654343807763401</c:v>
                </c:pt>
                <c:pt idx="8">
                  <c:v>6.6727605118829985</c:v>
                </c:pt>
                <c:pt idx="9">
                  <c:v>6.6363636363636367</c:v>
                </c:pt>
              </c:numCache>
            </c:numRef>
          </c:val>
        </c:ser>
        <c:axId val="178760704"/>
        <c:axId val="17877068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8760704"/>
        <c:axId val="178770688"/>
      </c:lineChart>
      <c:catAx>
        <c:axId val="178760704"/>
        <c:scaling>
          <c:orientation val="minMax"/>
        </c:scaling>
        <c:axPos val="b"/>
        <c:numFmt formatCode="General" sourceLinked="1"/>
        <c:tickLblPos val="nextTo"/>
        <c:txPr>
          <a:bodyPr/>
          <a:lstStyle/>
          <a:p>
            <a:pPr>
              <a:defRPr sz="800"/>
            </a:pPr>
            <a:endParaRPr lang="en-US"/>
          </a:p>
        </c:txPr>
        <c:crossAx val="178770688"/>
        <c:crosses val="autoZero"/>
        <c:auto val="1"/>
        <c:lblAlgn val="ctr"/>
        <c:lblOffset val="100"/>
      </c:catAx>
      <c:valAx>
        <c:axId val="178770688"/>
        <c:scaling>
          <c:orientation val="minMax"/>
        </c:scaling>
        <c:axPos val="l"/>
        <c:majorGridlines/>
        <c:title>
          <c:tx>
            <c:rich>
              <a:bodyPr rot="0" vert="horz"/>
              <a:lstStyle/>
              <a:p>
                <a:pPr>
                  <a:defRPr/>
                </a:pPr>
                <a:r>
                  <a:rPr lang="en-US"/>
                  <a:t>%</a:t>
                </a:r>
              </a:p>
            </c:rich>
          </c:tx>
          <c:layout/>
        </c:title>
        <c:numFmt formatCode="General" sourceLinked="1"/>
        <c:tickLblPos val="nextTo"/>
        <c:crossAx val="17876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King`s Lynn and West Norfolk</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4.0999999999999996</c:v>
                </c:pt>
                <c:pt idx="1">
                  <c:v>4.5</c:v>
                </c:pt>
                <c:pt idx="2">
                  <c:v>4.4000000000000004</c:v>
                </c:pt>
              </c:numCache>
            </c:numRef>
          </c:val>
        </c:ser>
        <c:axId val="178933120"/>
        <c:axId val="178959488"/>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8933120"/>
        <c:axId val="178959488"/>
      </c:lineChart>
      <c:catAx>
        <c:axId val="178933120"/>
        <c:scaling>
          <c:orientation val="minMax"/>
        </c:scaling>
        <c:axPos val="b"/>
        <c:numFmt formatCode="General" sourceLinked="1"/>
        <c:tickLblPos val="nextTo"/>
        <c:txPr>
          <a:bodyPr/>
          <a:lstStyle/>
          <a:p>
            <a:pPr>
              <a:defRPr sz="800"/>
            </a:pPr>
            <a:endParaRPr lang="en-US"/>
          </a:p>
        </c:txPr>
        <c:crossAx val="178959488"/>
        <c:crosses val="autoZero"/>
        <c:auto val="1"/>
        <c:lblAlgn val="ctr"/>
        <c:lblOffset val="100"/>
      </c:catAx>
      <c:valAx>
        <c:axId val="178959488"/>
        <c:scaling>
          <c:orientation val="minMax"/>
        </c:scaling>
        <c:axPos val="l"/>
        <c:majorGridlines/>
        <c:title>
          <c:tx>
            <c:rich>
              <a:bodyPr rot="0" vert="horz"/>
              <a:lstStyle/>
              <a:p>
                <a:pPr>
                  <a:defRPr/>
                </a:pPr>
                <a:r>
                  <a:rPr lang="en-US"/>
                  <a:t>%</a:t>
                </a:r>
              </a:p>
            </c:rich>
          </c:tx>
          <c:layout/>
        </c:title>
        <c:numFmt formatCode="General" sourceLinked="1"/>
        <c:tickLblPos val="nextTo"/>
        <c:crossAx val="1789331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King`s Lynn and West Norfolk</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0.3</c:v>
                </c:pt>
                <c:pt idx="2">
                  <c:v>0.41365046535677352</c:v>
                </c:pt>
                <c:pt idx="3">
                  <c:v>0.81967213114754101</c:v>
                </c:pt>
                <c:pt idx="4">
                  <c:v>1.1375387797311272</c:v>
                </c:pt>
                <c:pt idx="5">
                  <c:v>1.1111111111111112</c:v>
                </c:pt>
                <c:pt idx="6">
                  <c:v>1.3307984790874525</c:v>
                </c:pt>
                <c:pt idx="7">
                  <c:v>1.2939001848428835</c:v>
                </c:pt>
                <c:pt idx="8">
                  <c:v>1.2797074954296161</c:v>
                </c:pt>
                <c:pt idx="9">
                  <c:v>1.2727272727272727</c:v>
                </c:pt>
              </c:numCache>
            </c:numRef>
          </c:val>
        </c:ser>
        <c:axId val="178991104"/>
        <c:axId val="1789926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8991104"/>
        <c:axId val="178992640"/>
      </c:lineChart>
      <c:catAx>
        <c:axId val="178991104"/>
        <c:scaling>
          <c:orientation val="minMax"/>
        </c:scaling>
        <c:axPos val="b"/>
        <c:numFmt formatCode="General" sourceLinked="1"/>
        <c:tickLblPos val="nextTo"/>
        <c:txPr>
          <a:bodyPr/>
          <a:lstStyle/>
          <a:p>
            <a:pPr>
              <a:defRPr sz="800"/>
            </a:pPr>
            <a:endParaRPr lang="en-US"/>
          </a:p>
        </c:txPr>
        <c:crossAx val="178992640"/>
        <c:crosses val="autoZero"/>
        <c:auto val="1"/>
        <c:lblAlgn val="ctr"/>
        <c:lblOffset val="100"/>
      </c:catAx>
      <c:valAx>
        <c:axId val="178992640"/>
        <c:scaling>
          <c:orientation val="minMax"/>
        </c:scaling>
        <c:axPos val="l"/>
        <c:majorGridlines/>
        <c:title>
          <c:tx>
            <c:rich>
              <a:bodyPr rot="0" vert="horz"/>
              <a:lstStyle/>
              <a:p>
                <a:pPr>
                  <a:defRPr/>
                </a:pPr>
                <a:r>
                  <a:rPr lang="en-US"/>
                  <a:t>%</a:t>
                </a:r>
              </a:p>
            </c:rich>
          </c:tx>
          <c:layout/>
        </c:title>
        <c:numFmt formatCode="General" sourceLinked="1"/>
        <c:tickLblPos val="nextTo"/>
        <c:crossAx val="178991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King`s Lynn and West Norfolk</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7.3</c:v>
                </c:pt>
                <c:pt idx="1">
                  <c:v>8.1999999999999993</c:v>
                </c:pt>
                <c:pt idx="2">
                  <c:v>7.9</c:v>
                </c:pt>
              </c:numCache>
            </c:numRef>
          </c:val>
        </c:ser>
        <c:axId val="179020160"/>
        <c:axId val="17902169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9020160"/>
        <c:axId val="179021696"/>
      </c:lineChart>
      <c:catAx>
        <c:axId val="179020160"/>
        <c:scaling>
          <c:orientation val="minMax"/>
        </c:scaling>
        <c:axPos val="b"/>
        <c:numFmt formatCode="General" sourceLinked="1"/>
        <c:tickLblPos val="nextTo"/>
        <c:txPr>
          <a:bodyPr/>
          <a:lstStyle/>
          <a:p>
            <a:pPr>
              <a:defRPr sz="800"/>
            </a:pPr>
            <a:endParaRPr lang="en-US"/>
          </a:p>
        </c:txPr>
        <c:crossAx val="179021696"/>
        <c:crosses val="autoZero"/>
        <c:auto val="1"/>
        <c:lblAlgn val="ctr"/>
        <c:lblOffset val="100"/>
      </c:catAx>
      <c:valAx>
        <c:axId val="179021696"/>
        <c:scaling>
          <c:orientation val="minMax"/>
        </c:scaling>
        <c:axPos val="l"/>
        <c:majorGridlines/>
        <c:title>
          <c:tx>
            <c:rich>
              <a:bodyPr rot="0" vert="horz"/>
              <a:lstStyle/>
              <a:p>
                <a:pPr>
                  <a:defRPr/>
                </a:pPr>
                <a:r>
                  <a:rPr lang="en-US"/>
                  <a:t>%</a:t>
                </a:r>
              </a:p>
            </c:rich>
          </c:tx>
          <c:layout/>
        </c:title>
        <c:numFmt formatCode="General" sourceLinked="1"/>
        <c:tickLblPos val="nextTo"/>
        <c:crossAx val="179020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King`s Lynn and West Norfolk</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1.2</c:v>
                </c:pt>
                <c:pt idx="2">
                  <c:v>1.2409513960703207</c:v>
                </c:pt>
                <c:pt idx="3">
                  <c:v>1.2295081967213115</c:v>
                </c:pt>
                <c:pt idx="4">
                  <c:v>1.344364012409514</c:v>
                </c:pt>
                <c:pt idx="5">
                  <c:v>1.2121212121212122</c:v>
                </c:pt>
                <c:pt idx="6">
                  <c:v>1.3307984790874525</c:v>
                </c:pt>
                <c:pt idx="7">
                  <c:v>1.2939001848428835</c:v>
                </c:pt>
                <c:pt idx="8">
                  <c:v>1.3711151736745886</c:v>
                </c:pt>
                <c:pt idx="9">
                  <c:v>1.4545454545454546</c:v>
                </c:pt>
              </c:numCache>
            </c:numRef>
          </c:val>
        </c:ser>
        <c:axId val="179073792"/>
        <c:axId val="17907532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9073792"/>
        <c:axId val="179075328"/>
      </c:lineChart>
      <c:catAx>
        <c:axId val="179073792"/>
        <c:scaling>
          <c:orientation val="minMax"/>
        </c:scaling>
        <c:axPos val="b"/>
        <c:numFmt formatCode="General" sourceLinked="1"/>
        <c:tickLblPos val="nextTo"/>
        <c:txPr>
          <a:bodyPr/>
          <a:lstStyle/>
          <a:p>
            <a:pPr>
              <a:defRPr sz="800"/>
            </a:pPr>
            <a:endParaRPr lang="en-US"/>
          </a:p>
        </c:txPr>
        <c:crossAx val="179075328"/>
        <c:crosses val="autoZero"/>
        <c:auto val="1"/>
        <c:lblAlgn val="ctr"/>
        <c:lblOffset val="100"/>
      </c:catAx>
      <c:valAx>
        <c:axId val="179075328"/>
        <c:scaling>
          <c:orientation val="minMax"/>
        </c:scaling>
        <c:axPos val="l"/>
        <c:majorGridlines/>
        <c:title>
          <c:tx>
            <c:rich>
              <a:bodyPr rot="0" vert="horz"/>
              <a:lstStyle/>
              <a:p>
                <a:pPr>
                  <a:defRPr/>
                </a:pPr>
                <a:r>
                  <a:rPr lang="en-US"/>
                  <a:t>%</a:t>
                </a:r>
              </a:p>
            </c:rich>
          </c:tx>
          <c:layout/>
        </c:title>
        <c:numFmt formatCode="General" sourceLinked="1"/>
        <c:tickLblPos val="nextTo"/>
        <c:crossAx val="179073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King`s Lynn and West Norfolk</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443.3</c:v>
                </c:pt>
                <c:pt idx="2">
                  <c:v>428.8</c:v>
                </c:pt>
                <c:pt idx="3">
                  <c:v>425</c:v>
                </c:pt>
                <c:pt idx="4">
                  <c:v>471.6</c:v>
                </c:pt>
                <c:pt idx="5">
                  <c:v>477.3</c:v>
                </c:pt>
                <c:pt idx="6">
                  <c:v>464.5</c:v>
                </c:pt>
                <c:pt idx="7">
                  <c:v>463.9</c:v>
                </c:pt>
                <c:pt idx="8">
                  <c:v>471.3</c:v>
                </c:pt>
                <c:pt idx="9">
                  <c:v>498</c:v>
                </c:pt>
                <c:pt idx="10">
                  <c:v>527.1</c:v>
                </c:pt>
                <c:pt idx="11">
                  <c:v>514.9</c:v>
                </c:pt>
              </c:numCache>
            </c:numRef>
          </c:val>
        </c:ser>
        <c:marker val="1"/>
        <c:axId val="177329664"/>
        <c:axId val="177331200"/>
      </c:lineChart>
      <c:catAx>
        <c:axId val="177329664"/>
        <c:scaling>
          <c:orientation val="minMax"/>
        </c:scaling>
        <c:axPos val="b"/>
        <c:numFmt formatCode="General" sourceLinked="1"/>
        <c:tickLblPos val="nextTo"/>
        <c:txPr>
          <a:bodyPr/>
          <a:lstStyle/>
          <a:p>
            <a:pPr>
              <a:defRPr sz="900"/>
            </a:pPr>
            <a:endParaRPr lang="en-US"/>
          </a:p>
        </c:txPr>
        <c:crossAx val="177331200"/>
        <c:crosses val="autoZero"/>
        <c:auto val="1"/>
        <c:lblAlgn val="ctr"/>
        <c:lblOffset val="100"/>
      </c:catAx>
      <c:valAx>
        <c:axId val="177331200"/>
        <c:scaling>
          <c:orientation val="minMax"/>
        </c:scaling>
        <c:axPos val="l"/>
        <c:majorGridlines/>
        <c:title>
          <c:tx>
            <c:rich>
              <a:bodyPr rot="0" vert="horz"/>
              <a:lstStyle/>
              <a:p>
                <a:pPr>
                  <a:defRPr/>
                </a:pPr>
                <a:r>
                  <a:rPr lang="en-US"/>
                  <a:t>£</a:t>
                </a:r>
              </a:p>
            </c:rich>
          </c:tx>
          <c:layout/>
        </c:title>
        <c:numFmt formatCode="General" sourceLinked="1"/>
        <c:tickLblPos val="nextTo"/>
        <c:crossAx val="177329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King`s Lynn and West Norfolk</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14.5</c:v>
                </c:pt>
                <c:pt idx="1">
                  <c:v>14.5</c:v>
                </c:pt>
                <c:pt idx="2">
                  <c:v>15.8</c:v>
                </c:pt>
              </c:numCache>
            </c:numRef>
          </c:val>
        </c:ser>
        <c:axId val="179188864"/>
        <c:axId val="17919040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9188864"/>
        <c:axId val="179190400"/>
      </c:lineChart>
      <c:catAx>
        <c:axId val="179188864"/>
        <c:scaling>
          <c:orientation val="minMax"/>
        </c:scaling>
        <c:axPos val="b"/>
        <c:numFmt formatCode="General" sourceLinked="1"/>
        <c:tickLblPos val="nextTo"/>
        <c:txPr>
          <a:bodyPr/>
          <a:lstStyle/>
          <a:p>
            <a:pPr>
              <a:defRPr sz="800"/>
            </a:pPr>
            <a:endParaRPr lang="en-US"/>
          </a:p>
        </c:txPr>
        <c:crossAx val="179190400"/>
        <c:crosses val="autoZero"/>
        <c:auto val="1"/>
        <c:lblAlgn val="ctr"/>
        <c:lblOffset val="100"/>
      </c:catAx>
      <c:valAx>
        <c:axId val="179190400"/>
        <c:scaling>
          <c:orientation val="minMax"/>
        </c:scaling>
        <c:axPos val="l"/>
        <c:majorGridlines/>
        <c:title>
          <c:tx>
            <c:rich>
              <a:bodyPr rot="0" vert="horz"/>
              <a:lstStyle/>
              <a:p>
                <a:pPr>
                  <a:defRPr/>
                </a:pPr>
                <a:r>
                  <a:rPr lang="en-US"/>
                  <a:t>%</a:t>
                </a:r>
              </a:p>
            </c:rich>
          </c:tx>
          <c:layout/>
        </c:title>
        <c:numFmt formatCode="General" sourceLinked="1"/>
        <c:tickLblPos val="nextTo"/>
        <c:crossAx val="179188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King`s Lynn and West Norfolk</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3.3</c:v>
                </c:pt>
                <c:pt idx="2">
                  <c:v>3.4126163391933817</c:v>
                </c:pt>
                <c:pt idx="3">
                  <c:v>3.3811475409836067</c:v>
                </c:pt>
                <c:pt idx="4">
                  <c:v>3.3092037228541882</c:v>
                </c:pt>
                <c:pt idx="5">
                  <c:v>3.3333333333333335</c:v>
                </c:pt>
                <c:pt idx="6">
                  <c:v>3.4220532319391634</c:v>
                </c:pt>
                <c:pt idx="7">
                  <c:v>3.512014787430684</c:v>
                </c:pt>
                <c:pt idx="8">
                  <c:v>3.5648994515539307</c:v>
                </c:pt>
                <c:pt idx="9">
                  <c:v>3.1818181818181817</c:v>
                </c:pt>
              </c:numCache>
            </c:numRef>
          </c:val>
        </c:ser>
        <c:axId val="179229824"/>
        <c:axId val="179231360"/>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9229824"/>
        <c:axId val="179231360"/>
      </c:lineChart>
      <c:catAx>
        <c:axId val="179229824"/>
        <c:scaling>
          <c:orientation val="minMax"/>
        </c:scaling>
        <c:axPos val="b"/>
        <c:numFmt formatCode="General" sourceLinked="1"/>
        <c:tickLblPos val="nextTo"/>
        <c:txPr>
          <a:bodyPr/>
          <a:lstStyle/>
          <a:p>
            <a:pPr>
              <a:defRPr sz="800"/>
            </a:pPr>
            <a:endParaRPr lang="en-US"/>
          </a:p>
        </c:txPr>
        <c:crossAx val="179231360"/>
        <c:crosses val="autoZero"/>
        <c:auto val="1"/>
        <c:lblAlgn val="ctr"/>
        <c:lblOffset val="100"/>
      </c:catAx>
      <c:valAx>
        <c:axId val="179231360"/>
        <c:scaling>
          <c:orientation val="minMax"/>
        </c:scaling>
        <c:axPos val="l"/>
        <c:majorGridlines/>
        <c:title>
          <c:tx>
            <c:rich>
              <a:bodyPr rot="0" vert="horz"/>
              <a:lstStyle/>
              <a:p>
                <a:pPr>
                  <a:defRPr/>
                </a:pPr>
                <a:r>
                  <a:rPr lang="en-US"/>
                  <a:t>%</a:t>
                </a:r>
              </a:p>
            </c:rich>
          </c:tx>
          <c:layout/>
        </c:title>
        <c:numFmt formatCode="General" sourceLinked="1"/>
        <c:tickLblPos val="nextTo"/>
        <c:crossAx val="179229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King`s Lynn and West Norfolk</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3.6</c:v>
                </c:pt>
                <c:pt idx="1">
                  <c:v>4.0999999999999996</c:v>
                </c:pt>
                <c:pt idx="2">
                  <c:v>3.9</c:v>
                </c:pt>
              </c:numCache>
            </c:numRef>
          </c:val>
        </c:ser>
        <c:axId val="179147904"/>
        <c:axId val="179149440"/>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9147904"/>
        <c:axId val="179149440"/>
      </c:lineChart>
      <c:catAx>
        <c:axId val="179147904"/>
        <c:scaling>
          <c:orientation val="minMax"/>
        </c:scaling>
        <c:axPos val="b"/>
        <c:numFmt formatCode="General" sourceLinked="1"/>
        <c:tickLblPos val="nextTo"/>
        <c:txPr>
          <a:bodyPr/>
          <a:lstStyle/>
          <a:p>
            <a:pPr>
              <a:defRPr sz="800"/>
            </a:pPr>
            <a:endParaRPr lang="en-US"/>
          </a:p>
        </c:txPr>
        <c:crossAx val="179149440"/>
        <c:crosses val="autoZero"/>
        <c:auto val="1"/>
        <c:lblAlgn val="ctr"/>
        <c:lblOffset val="100"/>
      </c:catAx>
      <c:valAx>
        <c:axId val="179149440"/>
        <c:scaling>
          <c:orientation val="minMax"/>
        </c:scaling>
        <c:axPos val="l"/>
        <c:majorGridlines/>
        <c:title>
          <c:tx>
            <c:rich>
              <a:bodyPr rot="0" vert="horz"/>
              <a:lstStyle/>
              <a:p>
                <a:pPr>
                  <a:defRPr/>
                </a:pPr>
                <a:r>
                  <a:rPr lang="en-US"/>
                  <a:t>%</a:t>
                </a:r>
              </a:p>
            </c:rich>
          </c:tx>
          <c:layout/>
        </c:title>
        <c:numFmt formatCode="General" sourceLinked="1"/>
        <c:tickLblPos val="nextTo"/>
        <c:crossAx val="17914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King`s Lynn and West Norfolk</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5.5</c:v>
                </c:pt>
                <c:pt idx="2">
                  <c:v>5.5842812823164429</c:v>
                </c:pt>
                <c:pt idx="3">
                  <c:v>5.7377049180327866</c:v>
                </c:pt>
                <c:pt idx="4">
                  <c:v>5.4808686659772494</c:v>
                </c:pt>
                <c:pt idx="5">
                  <c:v>5.3535353535353538</c:v>
                </c:pt>
                <c:pt idx="6">
                  <c:v>5.5133079847908748</c:v>
                </c:pt>
                <c:pt idx="7">
                  <c:v>5.5452865064695009</c:v>
                </c:pt>
                <c:pt idx="8">
                  <c:v>5.5758683729433276</c:v>
                </c:pt>
                <c:pt idx="9">
                  <c:v>5.3636363636363633</c:v>
                </c:pt>
              </c:numCache>
            </c:numRef>
          </c:val>
        </c:ser>
        <c:axId val="179328512"/>
        <c:axId val="179330048"/>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9328512"/>
        <c:axId val="179330048"/>
      </c:lineChart>
      <c:catAx>
        <c:axId val="179328512"/>
        <c:scaling>
          <c:orientation val="minMax"/>
        </c:scaling>
        <c:axPos val="b"/>
        <c:numFmt formatCode="General" sourceLinked="1"/>
        <c:tickLblPos val="nextTo"/>
        <c:txPr>
          <a:bodyPr/>
          <a:lstStyle/>
          <a:p>
            <a:pPr>
              <a:defRPr sz="800"/>
            </a:pPr>
            <a:endParaRPr lang="en-US"/>
          </a:p>
        </c:txPr>
        <c:crossAx val="179330048"/>
        <c:crosses val="autoZero"/>
        <c:auto val="1"/>
        <c:lblAlgn val="ctr"/>
        <c:lblOffset val="100"/>
      </c:catAx>
      <c:valAx>
        <c:axId val="179330048"/>
        <c:scaling>
          <c:orientation val="minMax"/>
        </c:scaling>
        <c:axPos val="l"/>
        <c:majorGridlines/>
        <c:title>
          <c:tx>
            <c:rich>
              <a:bodyPr rot="0" vert="horz"/>
              <a:lstStyle/>
              <a:p>
                <a:pPr>
                  <a:defRPr/>
                </a:pPr>
                <a:r>
                  <a:rPr lang="en-US"/>
                  <a:t>%</a:t>
                </a:r>
              </a:p>
            </c:rich>
          </c:tx>
          <c:layout/>
        </c:title>
        <c:numFmt formatCode="General" sourceLinked="1"/>
        <c:tickLblPos val="nextTo"/>
        <c:crossAx val="179328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King`s Lynn and West Norfolk</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66.673972202436403</c:v>
                </c:pt>
                <c:pt idx="1">
                  <c:v>66.235896326736594</c:v>
                </c:pt>
                <c:pt idx="2">
                  <c:v>66.361479659080928</c:v>
                </c:pt>
              </c:numCache>
            </c:numRef>
          </c:val>
        </c:ser>
        <c:marker val="1"/>
        <c:axId val="179455488"/>
        <c:axId val="179457024"/>
      </c:lineChart>
      <c:catAx>
        <c:axId val="179455488"/>
        <c:scaling>
          <c:orientation val="minMax"/>
        </c:scaling>
        <c:axPos val="b"/>
        <c:numFmt formatCode="General" sourceLinked="1"/>
        <c:tickLblPos val="nextTo"/>
        <c:txPr>
          <a:bodyPr/>
          <a:lstStyle/>
          <a:p>
            <a:pPr>
              <a:defRPr sz="800"/>
            </a:pPr>
            <a:endParaRPr lang="en-US"/>
          </a:p>
        </c:txPr>
        <c:crossAx val="179457024"/>
        <c:crosses val="autoZero"/>
        <c:auto val="1"/>
        <c:lblAlgn val="ctr"/>
        <c:lblOffset val="100"/>
      </c:catAx>
      <c:valAx>
        <c:axId val="179457024"/>
        <c:scaling>
          <c:orientation val="minMax"/>
        </c:scaling>
        <c:axPos val="l"/>
        <c:majorGridlines/>
        <c:title>
          <c:tx>
            <c:rich>
              <a:bodyPr rot="0" vert="horz"/>
              <a:lstStyle/>
              <a:p>
                <a:pPr>
                  <a:defRPr/>
                </a:pPr>
                <a:r>
                  <a:rPr lang="en-US"/>
                  <a:t>%</a:t>
                </a:r>
              </a:p>
            </c:rich>
          </c:tx>
          <c:layout/>
        </c:title>
        <c:numFmt formatCode="0.00" sourceLinked="1"/>
        <c:tickLblPos val="nextTo"/>
        <c:crossAx val="179455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King`s Lynn and West Norfolk</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33.326027797563604</c:v>
                </c:pt>
                <c:pt idx="1">
                  <c:v>33.764103673263399</c:v>
                </c:pt>
                <c:pt idx="2">
                  <c:v>33.638520340919072</c:v>
                </c:pt>
              </c:numCache>
            </c:numRef>
          </c:val>
        </c:ser>
        <c:marker val="1"/>
        <c:axId val="179492352"/>
        <c:axId val="179493888"/>
      </c:lineChart>
      <c:catAx>
        <c:axId val="179492352"/>
        <c:scaling>
          <c:orientation val="minMax"/>
        </c:scaling>
        <c:axPos val="b"/>
        <c:numFmt formatCode="General" sourceLinked="1"/>
        <c:tickLblPos val="nextTo"/>
        <c:txPr>
          <a:bodyPr/>
          <a:lstStyle/>
          <a:p>
            <a:pPr>
              <a:defRPr sz="800"/>
            </a:pPr>
            <a:endParaRPr lang="en-US"/>
          </a:p>
        </c:txPr>
        <c:crossAx val="179493888"/>
        <c:crosses val="autoZero"/>
        <c:auto val="1"/>
        <c:lblAlgn val="ctr"/>
        <c:lblOffset val="100"/>
      </c:catAx>
      <c:valAx>
        <c:axId val="179493888"/>
        <c:scaling>
          <c:orientation val="minMax"/>
        </c:scaling>
        <c:axPos val="l"/>
        <c:majorGridlines/>
        <c:title>
          <c:tx>
            <c:rich>
              <a:bodyPr rot="0" vert="horz"/>
              <a:lstStyle/>
              <a:p>
                <a:pPr>
                  <a:defRPr/>
                </a:pPr>
                <a:r>
                  <a:rPr lang="en-US"/>
                  <a:t>%</a:t>
                </a:r>
              </a:p>
            </c:rich>
          </c:tx>
          <c:layout/>
        </c:title>
        <c:numFmt formatCode="General" sourceLinked="1"/>
        <c:tickLblPos val="nextTo"/>
        <c:crossAx val="1794923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King`s Lynn and West Norfolk</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19.213559074388616</c:v>
                </c:pt>
                <c:pt idx="1">
                  <c:v>19.939800295591365</c:v>
                </c:pt>
                <c:pt idx="2">
                  <c:v>18.762850364642826</c:v>
                </c:pt>
              </c:numCache>
            </c:numRef>
          </c:val>
        </c:ser>
        <c:marker val="1"/>
        <c:axId val="179410432"/>
        <c:axId val="179411968"/>
      </c:lineChart>
      <c:catAx>
        <c:axId val="179410432"/>
        <c:scaling>
          <c:orientation val="minMax"/>
        </c:scaling>
        <c:axPos val="b"/>
        <c:numFmt formatCode="General" sourceLinked="1"/>
        <c:tickLblPos val="nextTo"/>
        <c:crossAx val="179411968"/>
        <c:crosses val="autoZero"/>
        <c:auto val="1"/>
        <c:lblAlgn val="ctr"/>
        <c:lblOffset val="100"/>
      </c:catAx>
      <c:valAx>
        <c:axId val="179411968"/>
        <c:scaling>
          <c:orientation val="minMax"/>
        </c:scaling>
        <c:axPos val="l"/>
        <c:majorGridlines/>
        <c:title>
          <c:tx>
            <c:rich>
              <a:bodyPr rot="0" vert="horz"/>
              <a:lstStyle/>
              <a:p>
                <a:pPr>
                  <a:defRPr/>
                </a:pPr>
                <a:r>
                  <a:rPr lang="en-US"/>
                  <a:t>%</a:t>
                </a:r>
              </a:p>
            </c:rich>
          </c:tx>
          <c:layout/>
        </c:title>
        <c:numFmt formatCode="General" sourceLinked="1"/>
        <c:tickLblPos val="nextTo"/>
        <c:crossAx val="179410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King`s Lynn and West Norfolk</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60.228136882129277</c:v>
                </c:pt>
                <c:pt idx="1">
                  <c:v>63.138389225345747</c:v>
                </c:pt>
                <c:pt idx="2">
                  <c:v>63.332396740657487</c:v>
                </c:pt>
              </c:numCache>
            </c:numRef>
          </c:val>
        </c:ser>
        <c:marker val="1"/>
        <c:axId val="179516928"/>
        <c:axId val="179518464"/>
      </c:lineChart>
      <c:catAx>
        <c:axId val="179516928"/>
        <c:scaling>
          <c:orientation val="minMax"/>
        </c:scaling>
        <c:axPos val="b"/>
        <c:numFmt formatCode="General" sourceLinked="1"/>
        <c:tickLblPos val="nextTo"/>
        <c:txPr>
          <a:bodyPr/>
          <a:lstStyle/>
          <a:p>
            <a:pPr>
              <a:defRPr sz="800"/>
            </a:pPr>
            <a:endParaRPr lang="en-US"/>
          </a:p>
        </c:txPr>
        <c:crossAx val="179518464"/>
        <c:crosses val="autoZero"/>
        <c:auto val="1"/>
        <c:lblAlgn val="ctr"/>
        <c:lblOffset val="100"/>
      </c:catAx>
      <c:valAx>
        <c:axId val="179518464"/>
        <c:scaling>
          <c:orientation val="minMax"/>
        </c:scaling>
        <c:axPos val="l"/>
        <c:majorGridlines/>
        <c:title>
          <c:tx>
            <c:rich>
              <a:bodyPr rot="0" vert="horz"/>
              <a:lstStyle/>
              <a:p>
                <a:pPr>
                  <a:defRPr/>
                </a:pPr>
                <a:r>
                  <a:rPr lang="en-US"/>
                  <a:t>%</a:t>
                </a:r>
              </a:p>
            </c:rich>
          </c:tx>
          <c:layout/>
        </c:title>
        <c:numFmt formatCode="General" sourceLinked="1"/>
        <c:tickLblPos val="nextTo"/>
        <c:crossAx val="1795169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King`s Lynn and West Norfolk</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39.771863117870723</c:v>
                </c:pt>
                <c:pt idx="1">
                  <c:v>36.861610774654253</c:v>
                </c:pt>
                <c:pt idx="2">
                  <c:v>36.676969186100962</c:v>
                </c:pt>
              </c:numCache>
            </c:numRef>
          </c:val>
        </c:ser>
        <c:marker val="1"/>
        <c:axId val="179561984"/>
        <c:axId val="179563520"/>
      </c:lineChart>
      <c:catAx>
        <c:axId val="179561984"/>
        <c:scaling>
          <c:orientation val="minMax"/>
        </c:scaling>
        <c:axPos val="b"/>
        <c:numFmt formatCode="General" sourceLinked="1"/>
        <c:tickLblPos val="nextTo"/>
        <c:txPr>
          <a:bodyPr/>
          <a:lstStyle/>
          <a:p>
            <a:pPr>
              <a:defRPr sz="800"/>
            </a:pPr>
            <a:endParaRPr lang="en-US"/>
          </a:p>
        </c:txPr>
        <c:crossAx val="179563520"/>
        <c:crosses val="autoZero"/>
        <c:auto val="1"/>
        <c:lblAlgn val="ctr"/>
        <c:lblOffset val="100"/>
      </c:catAx>
      <c:valAx>
        <c:axId val="179563520"/>
        <c:scaling>
          <c:orientation val="minMax"/>
        </c:scaling>
        <c:axPos val="l"/>
        <c:majorGridlines/>
        <c:title>
          <c:tx>
            <c:rich>
              <a:bodyPr rot="0" vert="horz"/>
              <a:lstStyle/>
              <a:p>
                <a:pPr>
                  <a:defRPr/>
                </a:pPr>
                <a:r>
                  <a:rPr lang="en-US"/>
                  <a:t>%</a:t>
                </a:r>
              </a:p>
            </c:rich>
          </c:tx>
          <c:layout/>
        </c:title>
        <c:numFmt formatCode="General" sourceLinked="1"/>
        <c:tickLblPos val="nextTo"/>
        <c:crossAx val="17956198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King`s Lynn and West Norfolk</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80.788267309553817</c:v>
                </c:pt>
                <c:pt idx="1">
                  <c:v>80.062002090768175</c:v>
                </c:pt>
                <c:pt idx="2">
                  <c:v>81.235392320534217</c:v>
                </c:pt>
              </c:numCache>
            </c:numRef>
          </c:val>
        </c:ser>
        <c:marker val="1"/>
        <c:axId val="179602944"/>
        <c:axId val="179604480"/>
      </c:lineChart>
      <c:catAx>
        <c:axId val="179602944"/>
        <c:scaling>
          <c:orientation val="minMax"/>
        </c:scaling>
        <c:axPos val="b"/>
        <c:numFmt formatCode="General" sourceLinked="1"/>
        <c:tickLblPos val="nextTo"/>
        <c:crossAx val="179604480"/>
        <c:crosses val="autoZero"/>
        <c:auto val="1"/>
        <c:lblAlgn val="ctr"/>
        <c:lblOffset val="100"/>
      </c:catAx>
      <c:valAx>
        <c:axId val="179604480"/>
        <c:scaling>
          <c:orientation val="minMax"/>
        </c:scaling>
        <c:axPos val="l"/>
        <c:majorGridlines/>
        <c:title>
          <c:tx>
            <c:rich>
              <a:bodyPr rot="0" vert="horz"/>
              <a:lstStyle/>
              <a:p>
                <a:pPr>
                  <a:defRPr/>
                </a:pPr>
                <a:r>
                  <a:rPr lang="en-US"/>
                  <a:t>%</a:t>
                </a:r>
              </a:p>
            </c:rich>
          </c:tx>
          <c:layout/>
        </c:title>
        <c:numFmt formatCode="General" sourceLinked="1"/>
        <c:tickLblPos val="nextTo"/>
        <c:crossAx val="179602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6.1</c:v>
                </c:pt>
                <c:pt idx="1">
                  <c:v>2.7</c:v>
                </c:pt>
                <c:pt idx="2">
                  <c:v>16.2</c:v>
                </c:pt>
                <c:pt idx="3">
                  <c:v>8.1</c:v>
                </c:pt>
                <c:pt idx="4">
                  <c:v>4.7</c:v>
                </c:pt>
                <c:pt idx="5">
                  <c:v>4.7</c:v>
                </c:pt>
                <c:pt idx="6">
                  <c:v>8.1</c:v>
                </c:pt>
                <c:pt idx="7">
                  <c:v>4.0999999999999996</c:v>
                </c:pt>
                <c:pt idx="8">
                  <c:v>4.7</c:v>
                </c:pt>
                <c:pt idx="9">
                  <c:v>0.9</c:v>
                </c:pt>
                <c:pt idx="10">
                  <c:v>2.7</c:v>
                </c:pt>
                <c:pt idx="11">
                  <c:v>1.4</c:v>
                </c:pt>
                <c:pt idx="12">
                  <c:v>3.4</c:v>
                </c:pt>
                <c:pt idx="13">
                  <c:v>6.1</c:v>
                </c:pt>
                <c:pt idx="14">
                  <c:v>4.7</c:v>
                </c:pt>
                <c:pt idx="15">
                  <c:v>6.1</c:v>
                </c:pt>
                <c:pt idx="16">
                  <c:v>10.8</c:v>
                </c:pt>
                <c:pt idx="17">
                  <c:v>2.7</c:v>
                </c:pt>
              </c:numCache>
            </c:numRef>
          </c:val>
        </c:ser>
        <c:ser>
          <c:idx val="7"/>
          <c:order val="1"/>
          <c:tx>
            <c:strRef>
              <c:f>'front page'!$AM$19</c:f>
              <c:strCache>
                <c:ptCount val="1"/>
                <c:pt idx="0">
                  <c:v>2016</c:v>
                </c:pt>
              </c:strCache>
            </c:strRef>
          </c:tx>
          <c:val>
            <c:numRef>
              <c:f>'front page'!$AM$20:$AM$37</c:f>
              <c:numCache>
                <c:formatCode>General</c:formatCode>
                <c:ptCount val="18"/>
                <c:pt idx="0">
                  <c:v>6.8</c:v>
                </c:pt>
                <c:pt idx="1">
                  <c:v>1.9</c:v>
                </c:pt>
                <c:pt idx="2">
                  <c:v>16.2</c:v>
                </c:pt>
                <c:pt idx="3">
                  <c:v>8.1</c:v>
                </c:pt>
                <c:pt idx="4">
                  <c:v>4.0999999999999996</c:v>
                </c:pt>
                <c:pt idx="5">
                  <c:v>4.7</c:v>
                </c:pt>
                <c:pt idx="6">
                  <c:v>6.8</c:v>
                </c:pt>
                <c:pt idx="7">
                  <c:v>4.7</c:v>
                </c:pt>
                <c:pt idx="8">
                  <c:v>4.7</c:v>
                </c:pt>
                <c:pt idx="9">
                  <c:v>0.9</c:v>
                </c:pt>
                <c:pt idx="10">
                  <c:v>2.7</c:v>
                </c:pt>
                <c:pt idx="11">
                  <c:v>1.6</c:v>
                </c:pt>
                <c:pt idx="12">
                  <c:v>4.0999999999999996</c:v>
                </c:pt>
                <c:pt idx="13">
                  <c:v>5.4</c:v>
                </c:pt>
                <c:pt idx="14">
                  <c:v>6.1</c:v>
                </c:pt>
                <c:pt idx="15">
                  <c:v>6.8</c:v>
                </c:pt>
                <c:pt idx="16">
                  <c:v>12.2</c:v>
                </c:pt>
                <c:pt idx="17">
                  <c:v>2.4</c:v>
                </c:pt>
              </c:numCache>
            </c:numRef>
          </c:val>
        </c:ser>
        <c:ser>
          <c:idx val="0"/>
          <c:order val="2"/>
          <c:tx>
            <c:strRef>
              <c:f>'front page'!$AN$19</c:f>
              <c:strCache>
                <c:ptCount val="1"/>
                <c:pt idx="0">
                  <c:v>2017</c:v>
                </c:pt>
              </c:strCache>
            </c:strRef>
          </c:tx>
          <c:val>
            <c:numRef>
              <c:f>'front page'!$AN$20:$AN$37</c:f>
              <c:numCache>
                <c:formatCode>General</c:formatCode>
                <c:ptCount val="18"/>
                <c:pt idx="0">
                  <c:v>6.6</c:v>
                </c:pt>
                <c:pt idx="1">
                  <c:v>1.6</c:v>
                </c:pt>
                <c:pt idx="2">
                  <c:v>15.8</c:v>
                </c:pt>
                <c:pt idx="3">
                  <c:v>7.9</c:v>
                </c:pt>
                <c:pt idx="4">
                  <c:v>3.3</c:v>
                </c:pt>
                <c:pt idx="5">
                  <c:v>4.5999999999999996</c:v>
                </c:pt>
                <c:pt idx="6">
                  <c:v>6.6</c:v>
                </c:pt>
                <c:pt idx="7">
                  <c:v>3.9</c:v>
                </c:pt>
                <c:pt idx="8">
                  <c:v>5.9</c:v>
                </c:pt>
                <c:pt idx="9">
                  <c:v>0.9</c:v>
                </c:pt>
                <c:pt idx="10">
                  <c:v>3.3</c:v>
                </c:pt>
                <c:pt idx="11">
                  <c:v>1.2</c:v>
                </c:pt>
                <c:pt idx="12">
                  <c:v>3.9</c:v>
                </c:pt>
                <c:pt idx="13">
                  <c:v>6.6</c:v>
                </c:pt>
                <c:pt idx="14">
                  <c:v>5.3</c:v>
                </c:pt>
                <c:pt idx="15">
                  <c:v>5.3</c:v>
                </c:pt>
                <c:pt idx="16">
                  <c:v>13.2</c:v>
                </c:pt>
                <c:pt idx="17">
                  <c:v>2.6</c:v>
                </c:pt>
              </c:numCache>
            </c:numRef>
          </c:val>
        </c:ser>
        <c:axId val="177365760"/>
        <c:axId val="177367296"/>
      </c:barChart>
      <c:catAx>
        <c:axId val="177365760"/>
        <c:scaling>
          <c:orientation val="minMax"/>
        </c:scaling>
        <c:axPos val="b"/>
        <c:numFmt formatCode="General" sourceLinked="1"/>
        <c:tickLblPos val="nextTo"/>
        <c:txPr>
          <a:bodyPr/>
          <a:lstStyle/>
          <a:p>
            <a:pPr>
              <a:defRPr sz="900"/>
            </a:pPr>
            <a:endParaRPr lang="en-US"/>
          </a:p>
        </c:txPr>
        <c:crossAx val="177367296"/>
        <c:crosses val="autoZero"/>
        <c:auto val="1"/>
        <c:lblAlgn val="ctr"/>
        <c:lblOffset val="100"/>
      </c:catAx>
      <c:valAx>
        <c:axId val="177367296"/>
        <c:scaling>
          <c:orientation val="minMax"/>
        </c:scaling>
        <c:axPos val="l"/>
        <c:majorGridlines/>
        <c:title>
          <c:tx>
            <c:rich>
              <a:bodyPr rot="0" vert="horz"/>
              <a:lstStyle/>
              <a:p>
                <a:pPr>
                  <a:defRPr/>
                </a:pPr>
                <a:r>
                  <a:rPr lang="en-US"/>
                  <a:t>%</a:t>
                </a:r>
              </a:p>
            </c:rich>
          </c:tx>
          <c:layout/>
        </c:title>
        <c:numFmt formatCode="General" sourceLinked="1"/>
        <c:tickLblPos val="nextTo"/>
        <c:crossAx val="177365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King`s Lynn and West Norfolk</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68.205452819098426</c:v>
                </c:pt>
                <c:pt idx="1">
                  <c:v>67.005853219270605</c:v>
                </c:pt>
                <c:pt idx="2">
                  <c:v>67.062539208687568</c:v>
                </c:pt>
              </c:numCache>
            </c:numRef>
          </c:val>
        </c:ser>
        <c:marker val="1"/>
        <c:axId val="179721728"/>
        <c:axId val="179723264"/>
      </c:lineChart>
      <c:catAx>
        <c:axId val="179721728"/>
        <c:scaling>
          <c:orientation val="minMax"/>
        </c:scaling>
        <c:axPos val="b"/>
        <c:numFmt formatCode="General" sourceLinked="1"/>
        <c:tickLblPos val="nextTo"/>
        <c:txPr>
          <a:bodyPr/>
          <a:lstStyle/>
          <a:p>
            <a:pPr>
              <a:defRPr sz="800"/>
            </a:pPr>
            <a:endParaRPr lang="en-US"/>
          </a:p>
        </c:txPr>
        <c:crossAx val="179723264"/>
        <c:crosses val="autoZero"/>
        <c:auto val="1"/>
        <c:lblAlgn val="ctr"/>
        <c:lblOffset val="100"/>
      </c:catAx>
      <c:valAx>
        <c:axId val="179723264"/>
        <c:scaling>
          <c:orientation val="minMax"/>
        </c:scaling>
        <c:axPos val="l"/>
        <c:majorGridlines/>
        <c:title>
          <c:tx>
            <c:rich>
              <a:bodyPr rot="0" vert="horz"/>
              <a:lstStyle/>
              <a:p>
                <a:pPr>
                  <a:defRPr/>
                </a:pPr>
                <a:r>
                  <a:rPr lang="en-US"/>
                  <a:t>%</a:t>
                </a:r>
              </a:p>
            </c:rich>
          </c:tx>
          <c:layout/>
        </c:title>
        <c:numFmt formatCode="General" sourceLinked="1"/>
        <c:tickLblPos val="nextTo"/>
        <c:crossAx val="1797217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King`s Lynn and West Norfolk</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31.794547180901567</c:v>
                </c:pt>
                <c:pt idx="1">
                  <c:v>32.994146780729402</c:v>
                </c:pt>
                <c:pt idx="2">
                  <c:v>32.937460791312439</c:v>
                </c:pt>
              </c:numCache>
            </c:numRef>
          </c:val>
        </c:ser>
        <c:marker val="1"/>
        <c:axId val="179639808"/>
        <c:axId val="179641344"/>
      </c:lineChart>
      <c:catAx>
        <c:axId val="179639808"/>
        <c:scaling>
          <c:orientation val="minMax"/>
        </c:scaling>
        <c:axPos val="b"/>
        <c:numFmt formatCode="General" sourceLinked="1"/>
        <c:tickLblPos val="nextTo"/>
        <c:txPr>
          <a:bodyPr/>
          <a:lstStyle/>
          <a:p>
            <a:pPr>
              <a:defRPr sz="800"/>
            </a:pPr>
            <a:endParaRPr lang="en-US"/>
          </a:p>
        </c:txPr>
        <c:crossAx val="179641344"/>
        <c:crosses val="autoZero"/>
        <c:auto val="1"/>
        <c:lblAlgn val="ctr"/>
        <c:lblOffset val="100"/>
      </c:catAx>
      <c:valAx>
        <c:axId val="179641344"/>
        <c:scaling>
          <c:orientation val="minMax"/>
        </c:scaling>
        <c:axPos val="l"/>
        <c:majorGridlines/>
        <c:title>
          <c:tx>
            <c:rich>
              <a:bodyPr rot="0" vert="horz"/>
              <a:lstStyle/>
              <a:p>
                <a:pPr>
                  <a:defRPr/>
                </a:pPr>
                <a:r>
                  <a:rPr lang="en-US"/>
                  <a:t>%</a:t>
                </a:r>
              </a:p>
            </c:rich>
          </c:tx>
          <c:layout/>
        </c:title>
        <c:numFmt formatCode="General" sourceLinked="1"/>
        <c:tickLblPos val="nextTo"/>
        <c:crossAx val="17963980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King`s Lynn and West Norfolk</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0.69</c:v>
                </c:pt>
                <c:pt idx="2">
                  <c:v>0.76</c:v>
                </c:pt>
                <c:pt idx="3">
                  <c:v>0.77</c:v>
                </c:pt>
                <c:pt idx="4">
                  <c:v>0.79</c:v>
                </c:pt>
              </c:numCache>
            </c:numRef>
          </c:val>
        </c:ser>
        <c:axId val="179684096"/>
        <c:axId val="17968563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9684096"/>
        <c:axId val="179685632"/>
      </c:lineChart>
      <c:catAx>
        <c:axId val="179684096"/>
        <c:scaling>
          <c:orientation val="minMax"/>
        </c:scaling>
        <c:axPos val="b"/>
        <c:numFmt formatCode="General" sourceLinked="1"/>
        <c:tickLblPos val="nextTo"/>
        <c:crossAx val="179685632"/>
        <c:crosses val="autoZero"/>
        <c:auto val="1"/>
        <c:lblAlgn val="ctr"/>
        <c:lblOffset val="100"/>
      </c:catAx>
      <c:valAx>
        <c:axId val="17968563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9684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King`s Lynn and West Norfolk</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20.6</c:v>
                </c:pt>
                <c:pt idx="2">
                  <c:v>18.100000000000001</c:v>
                </c:pt>
                <c:pt idx="3">
                  <c:v>16.399999999999999</c:v>
                </c:pt>
                <c:pt idx="4">
                  <c:v>18.899999999999999</c:v>
                </c:pt>
                <c:pt idx="5">
                  <c:v>21.8</c:v>
                </c:pt>
                <c:pt idx="6">
                  <c:v>23.5</c:v>
                </c:pt>
                <c:pt idx="7">
                  <c:v>25.9</c:v>
                </c:pt>
                <c:pt idx="8">
                  <c:v>24</c:v>
                </c:pt>
                <c:pt idx="9">
                  <c:v>23.2</c:v>
                </c:pt>
                <c:pt idx="10">
                  <c:v>22.6</c:v>
                </c:pt>
                <c:pt idx="11">
                  <c:v>24.1</c:v>
                </c:pt>
                <c:pt idx="12">
                  <c:v>23.9</c:v>
                </c:pt>
                <c:pt idx="13">
                  <c:v>24.5</c:v>
                </c:pt>
                <c:pt idx="14">
                  <c:v>25.1</c:v>
                </c:pt>
                <c:pt idx="15">
                  <c:v>22</c:v>
                </c:pt>
                <c:pt idx="16">
                  <c:v>22</c:v>
                </c:pt>
                <c:pt idx="17">
                  <c:v>20.399999999999999</c:v>
                </c:pt>
                <c:pt idx="18">
                  <c:v>18</c:v>
                </c:pt>
                <c:pt idx="19">
                  <c:v>16.8</c:v>
                </c:pt>
                <c:pt idx="20">
                  <c:v>16.8</c:v>
                </c:pt>
                <c:pt idx="21">
                  <c:v>19.5</c:v>
                </c:pt>
                <c:pt idx="22">
                  <c:v>21</c:v>
                </c:pt>
                <c:pt idx="23">
                  <c:v>21.9</c:v>
                </c:pt>
                <c:pt idx="24">
                  <c:v>21.6</c:v>
                </c:pt>
                <c:pt idx="25">
                  <c:v>22.4</c:v>
                </c:pt>
                <c:pt idx="26">
                  <c:v>22.5</c:v>
                </c:pt>
                <c:pt idx="27">
                  <c:v>20.2</c:v>
                </c:pt>
                <c:pt idx="28">
                  <c:v>24</c:v>
                </c:pt>
                <c:pt idx="29">
                  <c:v>22.3</c:v>
                </c:pt>
              </c:numCache>
            </c:numRef>
          </c:val>
        </c:ser>
        <c:axId val="179808896"/>
        <c:axId val="17983526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9808896"/>
        <c:axId val="179835264"/>
      </c:lineChart>
      <c:catAx>
        <c:axId val="179808896"/>
        <c:scaling>
          <c:orientation val="minMax"/>
        </c:scaling>
        <c:axPos val="b"/>
        <c:tickLblPos val="nextTo"/>
        <c:txPr>
          <a:bodyPr/>
          <a:lstStyle/>
          <a:p>
            <a:pPr>
              <a:defRPr sz="1000"/>
            </a:pPr>
            <a:endParaRPr lang="en-US"/>
          </a:p>
        </c:txPr>
        <c:crossAx val="179835264"/>
        <c:crosses val="autoZero"/>
        <c:auto val="1"/>
        <c:lblAlgn val="ctr"/>
        <c:lblOffset val="100"/>
      </c:catAx>
      <c:valAx>
        <c:axId val="179835264"/>
        <c:scaling>
          <c:orientation val="minMax"/>
        </c:scaling>
        <c:axPos val="l"/>
        <c:majorGridlines/>
        <c:title>
          <c:tx>
            <c:rich>
              <a:bodyPr rot="0" vert="horz"/>
              <a:lstStyle/>
              <a:p>
                <a:pPr>
                  <a:defRPr/>
                </a:pPr>
                <a:r>
                  <a:rPr lang="en-US"/>
                  <a:t>%</a:t>
                </a:r>
              </a:p>
            </c:rich>
          </c:tx>
          <c:layout/>
        </c:title>
        <c:numFmt formatCode="General" sourceLinked="1"/>
        <c:tickLblPos val="nextTo"/>
        <c:crossAx val="179808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King`s Lynn and West Norfolk</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65.900000000000006</c:v>
                </c:pt>
                <c:pt idx="2">
                  <c:v>64.099999999999994</c:v>
                </c:pt>
                <c:pt idx="3">
                  <c:v>65.8</c:v>
                </c:pt>
                <c:pt idx="4">
                  <c:v>79</c:v>
                </c:pt>
                <c:pt idx="5">
                  <c:v>70.900000000000006</c:v>
                </c:pt>
                <c:pt idx="6">
                  <c:v>63.7</c:v>
                </c:pt>
                <c:pt idx="7">
                  <c:v>71.7</c:v>
                </c:pt>
                <c:pt idx="8">
                  <c:v>65.7</c:v>
                </c:pt>
                <c:pt idx="9">
                  <c:v>67.2</c:v>
                </c:pt>
                <c:pt idx="10">
                  <c:v>69.599999999999994</c:v>
                </c:pt>
                <c:pt idx="11">
                  <c:v>68.900000000000006</c:v>
                </c:pt>
                <c:pt idx="12">
                  <c:v>68</c:v>
                </c:pt>
                <c:pt idx="13">
                  <c:v>67</c:v>
                </c:pt>
                <c:pt idx="14">
                  <c:v>66.900000000000006</c:v>
                </c:pt>
                <c:pt idx="15">
                  <c:v>64.7</c:v>
                </c:pt>
                <c:pt idx="16">
                  <c:v>75.099999999999994</c:v>
                </c:pt>
                <c:pt idx="17">
                  <c:v>82</c:v>
                </c:pt>
                <c:pt idx="18">
                  <c:v>78.900000000000006</c:v>
                </c:pt>
                <c:pt idx="19">
                  <c:v>81.2</c:v>
                </c:pt>
                <c:pt idx="20">
                  <c:v>77</c:v>
                </c:pt>
                <c:pt idx="21">
                  <c:v>65.3</c:v>
                </c:pt>
                <c:pt idx="22">
                  <c:v>69.599999999999994</c:v>
                </c:pt>
                <c:pt idx="23">
                  <c:v>75.099999999999994</c:v>
                </c:pt>
                <c:pt idx="24">
                  <c:v>75.400000000000006</c:v>
                </c:pt>
                <c:pt idx="25">
                  <c:v>82.2</c:v>
                </c:pt>
                <c:pt idx="26">
                  <c:v>84.5</c:v>
                </c:pt>
                <c:pt idx="27">
                  <c:v>80.3</c:v>
                </c:pt>
                <c:pt idx="28">
                  <c:v>82.1</c:v>
                </c:pt>
                <c:pt idx="29">
                  <c:v>87.7</c:v>
                </c:pt>
              </c:numCache>
            </c:numRef>
          </c:val>
        </c:ser>
        <c:axId val="179854720"/>
        <c:axId val="17986060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9854720"/>
        <c:axId val="179860608"/>
      </c:lineChart>
      <c:catAx>
        <c:axId val="179854720"/>
        <c:scaling>
          <c:orientation val="minMax"/>
        </c:scaling>
        <c:axPos val="b"/>
        <c:tickLblPos val="nextTo"/>
        <c:crossAx val="179860608"/>
        <c:crosses val="autoZero"/>
        <c:auto val="1"/>
        <c:lblAlgn val="ctr"/>
        <c:lblOffset val="100"/>
      </c:catAx>
      <c:valAx>
        <c:axId val="179860608"/>
        <c:scaling>
          <c:orientation val="minMax"/>
        </c:scaling>
        <c:axPos val="l"/>
        <c:majorGridlines/>
        <c:title>
          <c:tx>
            <c:rich>
              <a:bodyPr rot="0" vert="horz"/>
              <a:lstStyle/>
              <a:p>
                <a:pPr>
                  <a:defRPr/>
                </a:pPr>
                <a:r>
                  <a:rPr lang="en-US"/>
                  <a:t>%</a:t>
                </a:r>
              </a:p>
            </c:rich>
          </c:tx>
          <c:layout/>
        </c:title>
        <c:numFmt formatCode="General" sourceLinked="1"/>
        <c:tickLblPos val="nextTo"/>
        <c:crossAx val="17985472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King`s Lynn and West Norfolk</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2.7</c:v>
                </c:pt>
                <c:pt idx="2">
                  <c:v>2.7</c:v>
                </c:pt>
                <c:pt idx="3">
                  <c:v>2.6</c:v>
                </c:pt>
                <c:pt idx="4">
                  <c:v>2.7</c:v>
                </c:pt>
                <c:pt idx="5">
                  <c:v>2.7</c:v>
                </c:pt>
                <c:pt idx="6">
                  <c:v>2.7</c:v>
                </c:pt>
                <c:pt idx="7">
                  <c:v>2.7</c:v>
                </c:pt>
                <c:pt idx="8">
                  <c:v>2.4</c:v>
                </c:pt>
                <c:pt idx="9">
                  <c:v>2.2000000000000002</c:v>
                </c:pt>
                <c:pt idx="10">
                  <c:v>2</c:v>
                </c:pt>
                <c:pt idx="11">
                  <c:v>1.9</c:v>
                </c:pt>
                <c:pt idx="12">
                  <c:v>1.7</c:v>
                </c:pt>
                <c:pt idx="13">
                  <c:v>1.6</c:v>
                </c:pt>
                <c:pt idx="14">
                  <c:v>1.5</c:v>
                </c:pt>
                <c:pt idx="15">
                  <c:v>1.4</c:v>
                </c:pt>
                <c:pt idx="16">
                  <c:v>1.4</c:v>
                </c:pt>
                <c:pt idx="17">
                  <c:v>1.5</c:v>
                </c:pt>
                <c:pt idx="18">
                  <c:v>1.5</c:v>
                </c:pt>
                <c:pt idx="19">
                  <c:v>1.4</c:v>
                </c:pt>
                <c:pt idx="20">
                  <c:v>1.3</c:v>
                </c:pt>
                <c:pt idx="21">
                  <c:v>1.2</c:v>
                </c:pt>
                <c:pt idx="22">
                  <c:v>1.2</c:v>
                </c:pt>
                <c:pt idx="23">
                  <c:v>1.1000000000000001</c:v>
                </c:pt>
                <c:pt idx="24">
                  <c:v>1</c:v>
                </c:pt>
                <c:pt idx="25">
                  <c:v>1</c:v>
                </c:pt>
                <c:pt idx="26">
                  <c:v>0.9</c:v>
                </c:pt>
                <c:pt idx="27">
                  <c:v>0.9</c:v>
                </c:pt>
                <c:pt idx="28">
                  <c:v>0.9</c:v>
                </c:pt>
                <c:pt idx="29">
                  <c:v>1</c:v>
                </c:pt>
                <c:pt idx="30">
                  <c:v>1.1000000000000001</c:v>
                </c:pt>
                <c:pt idx="31">
                  <c:v>1.2</c:v>
                </c:pt>
                <c:pt idx="32">
                  <c:v>1.1000000000000001</c:v>
                </c:pt>
                <c:pt idx="33">
                  <c:v>1.1000000000000001</c:v>
                </c:pt>
                <c:pt idx="34">
                  <c:v>1.1000000000000001</c:v>
                </c:pt>
                <c:pt idx="35">
                  <c:v>1</c:v>
                </c:pt>
                <c:pt idx="36">
                  <c:v>1</c:v>
                </c:pt>
                <c:pt idx="37">
                  <c:v>1</c:v>
                </c:pt>
                <c:pt idx="38">
                  <c:v>1</c:v>
                </c:pt>
                <c:pt idx="39">
                  <c:v>0.9</c:v>
                </c:pt>
                <c:pt idx="40">
                  <c:v>0.9</c:v>
                </c:pt>
                <c:pt idx="41">
                  <c:v>1</c:v>
                </c:pt>
                <c:pt idx="42">
                  <c:v>1</c:v>
                </c:pt>
                <c:pt idx="43">
                  <c:v>1.1000000000000001</c:v>
                </c:pt>
                <c:pt idx="44">
                  <c:v>1</c:v>
                </c:pt>
                <c:pt idx="45">
                  <c:v>1</c:v>
                </c:pt>
                <c:pt idx="46">
                  <c:v>1</c:v>
                </c:pt>
                <c:pt idx="47">
                  <c:v>1</c:v>
                </c:pt>
                <c:pt idx="48">
                  <c:v>1</c:v>
                </c:pt>
                <c:pt idx="49">
                  <c:v>1</c:v>
                </c:pt>
                <c:pt idx="50">
                  <c:v>1</c:v>
                </c:pt>
                <c:pt idx="51">
                  <c:v>1</c:v>
                </c:pt>
                <c:pt idx="52">
                  <c:v>1</c:v>
                </c:pt>
                <c:pt idx="53">
                  <c:v>1.1000000000000001</c:v>
                </c:pt>
                <c:pt idx="54">
                  <c:v>1.1000000000000001</c:v>
                </c:pt>
                <c:pt idx="55">
                  <c:v>1.1000000000000001</c:v>
                </c:pt>
                <c:pt idx="56">
                  <c:v>1.1000000000000001</c:v>
                </c:pt>
                <c:pt idx="57">
                  <c:v>1.1000000000000001</c:v>
                </c:pt>
                <c:pt idx="58">
                  <c:v>1.1000000000000001</c:v>
                </c:pt>
                <c:pt idx="59">
                  <c:v>1</c:v>
                </c:pt>
                <c:pt idx="60">
                  <c:v>1</c:v>
                </c:pt>
                <c:pt idx="61">
                  <c:v>1</c:v>
                </c:pt>
              </c:numCache>
            </c:numRef>
          </c:val>
        </c:ser>
        <c:axId val="180047872"/>
        <c:axId val="180049408"/>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0047872"/>
        <c:axId val="180049408"/>
      </c:lineChart>
      <c:catAx>
        <c:axId val="180047872"/>
        <c:scaling>
          <c:orientation val="minMax"/>
        </c:scaling>
        <c:axPos val="b"/>
        <c:tickLblPos val="nextTo"/>
        <c:crossAx val="180049408"/>
        <c:crosses val="autoZero"/>
        <c:auto val="1"/>
        <c:lblAlgn val="ctr"/>
        <c:lblOffset val="100"/>
      </c:catAx>
      <c:valAx>
        <c:axId val="180049408"/>
        <c:scaling>
          <c:orientation val="minMax"/>
        </c:scaling>
        <c:axPos val="l"/>
        <c:majorGridlines/>
        <c:numFmt formatCode="General" sourceLinked="1"/>
        <c:tickLblPos val="nextTo"/>
        <c:crossAx val="180047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2.2000000000000002</c:v>
                </c:pt>
                <c:pt idx="1">
                  <c:v>0.3</c:v>
                </c:pt>
                <c:pt idx="2">
                  <c:v>1.9</c:v>
                </c:pt>
                <c:pt idx="3">
                  <c:v>2.5</c:v>
                </c:pt>
                <c:pt idx="4">
                  <c:v>1.2</c:v>
                </c:pt>
                <c:pt idx="5">
                  <c:v>1.2</c:v>
                </c:pt>
                <c:pt idx="6">
                  <c:v>22.2</c:v>
                </c:pt>
                <c:pt idx="7">
                  <c:v>1.7</c:v>
                </c:pt>
                <c:pt idx="8">
                  <c:v>13.9</c:v>
                </c:pt>
                <c:pt idx="9">
                  <c:v>0.4</c:v>
                </c:pt>
                <c:pt idx="10">
                  <c:v>0.8</c:v>
                </c:pt>
                <c:pt idx="11">
                  <c:v>0.8</c:v>
                </c:pt>
                <c:pt idx="12">
                  <c:v>2.8</c:v>
                </c:pt>
                <c:pt idx="13">
                  <c:v>8.3000000000000007</c:v>
                </c:pt>
                <c:pt idx="14">
                  <c:v>2.2000000000000002</c:v>
                </c:pt>
                <c:pt idx="15">
                  <c:v>9.6999999999999993</c:v>
                </c:pt>
                <c:pt idx="16">
                  <c:v>22.2</c:v>
                </c:pt>
                <c:pt idx="17">
                  <c:v>5.6</c:v>
                </c:pt>
              </c:numCache>
            </c:numRef>
          </c:val>
        </c:ser>
        <c:ser>
          <c:idx val="7"/>
          <c:order val="1"/>
          <c:tx>
            <c:strRef>
              <c:f>'front page'!$BP$19</c:f>
              <c:strCache>
                <c:ptCount val="1"/>
                <c:pt idx="0">
                  <c:v>2016</c:v>
                </c:pt>
              </c:strCache>
            </c:strRef>
          </c:tx>
          <c:val>
            <c:numRef>
              <c:f>'front page'!$BP$20:$BP$37</c:f>
              <c:numCache>
                <c:formatCode>General</c:formatCode>
                <c:ptCount val="18"/>
                <c:pt idx="0">
                  <c:v>1.8</c:v>
                </c:pt>
                <c:pt idx="1">
                  <c:v>0.5</c:v>
                </c:pt>
                <c:pt idx="2">
                  <c:v>2.1</c:v>
                </c:pt>
                <c:pt idx="3">
                  <c:v>3.7</c:v>
                </c:pt>
                <c:pt idx="4">
                  <c:v>1.3</c:v>
                </c:pt>
                <c:pt idx="5">
                  <c:v>1.3</c:v>
                </c:pt>
                <c:pt idx="6">
                  <c:v>21.1</c:v>
                </c:pt>
                <c:pt idx="7">
                  <c:v>2.1</c:v>
                </c:pt>
                <c:pt idx="8">
                  <c:v>13.2</c:v>
                </c:pt>
                <c:pt idx="9">
                  <c:v>0.7</c:v>
                </c:pt>
                <c:pt idx="10">
                  <c:v>0.9</c:v>
                </c:pt>
                <c:pt idx="11">
                  <c:v>0.7</c:v>
                </c:pt>
                <c:pt idx="12">
                  <c:v>2.6</c:v>
                </c:pt>
                <c:pt idx="13">
                  <c:v>6.6</c:v>
                </c:pt>
                <c:pt idx="14">
                  <c:v>2.6</c:v>
                </c:pt>
                <c:pt idx="15">
                  <c:v>10.5</c:v>
                </c:pt>
                <c:pt idx="16">
                  <c:v>21.1</c:v>
                </c:pt>
                <c:pt idx="17">
                  <c:v>6.6</c:v>
                </c:pt>
              </c:numCache>
            </c:numRef>
          </c:val>
        </c:ser>
        <c:ser>
          <c:idx val="0"/>
          <c:order val="2"/>
          <c:tx>
            <c:strRef>
              <c:f>'front page'!$BQ$19</c:f>
              <c:strCache>
                <c:ptCount val="1"/>
                <c:pt idx="0">
                  <c:v>2017</c:v>
                </c:pt>
              </c:strCache>
            </c:strRef>
          </c:tx>
          <c:val>
            <c:numRef>
              <c:f>'front page'!$BQ$20:$BQ$37</c:f>
              <c:numCache>
                <c:formatCode>General</c:formatCode>
                <c:ptCount val="18"/>
                <c:pt idx="0">
                  <c:v>2.1</c:v>
                </c:pt>
                <c:pt idx="1">
                  <c:v>0.1</c:v>
                </c:pt>
                <c:pt idx="2">
                  <c:v>3.2</c:v>
                </c:pt>
                <c:pt idx="3">
                  <c:v>2.6</c:v>
                </c:pt>
                <c:pt idx="4">
                  <c:v>1.2</c:v>
                </c:pt>
                <c:pt idx="5">
                  <c:v>1.6</c:v>
                </c:pt>
                <c:pt idx="6">
                  <c:v>21.1</c:v>
                </c:pt>
                <c:pt idx="7">
                  <c:v>1.2</c:v>
                </c:pt>
                <c:pt idx="8">
                  <c:v>15.8</c:v>
                </c:pt>
                <c:pt idx="9">
                  <c:v>0.4</c:v>
                </c:pt>
                <c:pt idx="10">
                  <c:v>0.9</c:v>
                </c:pt>
                <c:pt idx="11">
                  <c:v>1.2</c:v>
                </c:pt>
                <c:pt idx="12">
                  <c:v>3.7</c:v>
                </c:pt>
                <c:pt idx="13">
                  <c:v>4.7</c:v>
                </c:pt>
                <c:pt idx="14">
                  <c:v>2.6</c:v>
                </c:pt>
                <c:pt idx="15">
                  <c:v>13.2</c:v>
                </c:pt>
                <c:pt idx="16">
                  <c:v>18.399999999999999</c:v>
                </c:pt>
                <c:pt idx="17">
                  <c:v>6.6</c:v>
                </c:pt>
              </c:numCache>
            </c:numRef>
          </c:val>
        </c:ser>
        <c:axId val="177410048"/>
        <c:axId val="177411584"/>
      </c:barChart>
      <c:catAx>
        <c:axId val="177410048"/>
        <c:scaling>
          <c:orientation val="minMax"/>
        </c:scaling>
        <c:axPos val="b"/>
        <c:tickLblPos val="nextTo"/>
        <c:txPr>
          <a:bodyPr/>
          <a:lstStyle/>
          <a:p>
            <a:pPr>
              <a:defRPr sz="900"/>
            </a:pPr>
            <a:endParaRPr lang="en-US"/>
          </a:p>
        </c:txPr>
        <c:crossAx val="177411584"/>
        <c:crosses val="autoZero"/>
        <c:auto val="1"/>
        <c:lblAlgn val="ctr"/>
        <c:lblOffset val="100"/>
      </c:catAx>
      <c:valAx>
        <c:axId val="177411584"/>
        <c:scaling>
          <c:orientation val="minMax"/>
        </c:scaling>
        <c:axPos val="l"/>
        <c:majorGridlines/>
        <c:title>
          <c:tx>
            <c:rich>
              <a:bodyPr rot="0" vert="horz"/>
              <a:lstStyle/>
              <a:p>
                <a:pPr>
                  <a:defRPr/>
                </a:pPr>
                <a:r>
                  <a:rPr lang="en-US"/>
                  <a:t>%</a:t>
                </a:r>
              </a:p>
            </c:rich>
          </c:tx>
          <c:layout/>
        </c:title>
        <c:numFmt formatCode="General" sourceLinked="1"/>
        <c:tickLblPos val="nextTo"/>
        <c:crossAx val="177410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14.9</c:v>
                </c:pt>
                <c:pt idx="1">
                  <c:v>0.7</c:v>
                </c:pt>
                <c:pt idx="2">
                  <c:v>6.5</c:v>
                </c:pt>
                <c:pt idx="3">
                  <c:v>17.2</c:v>
                </c:pt>
                <c:pt idx="4">
                  <c:v>4.5999999999999996</c:v>
                </c:pt>
                <c:pt idx="5">
                  <c:v>4.7</c:v>
                </c:pt>
                <c:pt idx="6">
                  <c:v>9.6</c:v>
                </c:pt>
                <c:pt idx="7">
                  <c:v>3.6</c:v>
                </c:pt>
                <c:pt idx="8">
                  <c:v>7</c:v>
                </c:pt>
                <c:pt idx="9">
                  <c:v>2.6</c:v>
                </c:pt>
                <c:pt idx="10">
                  <c:v>1.1000000000000001</c:v>
                </c:pt>
                <c:pt idx="11">
                  <c:v>2.5</c:v>
                </c:pt>
                <c:pt idx="12">
                  <c:v>8.3000000000000007</c:v>
                </c:pt>
                <c:pt idx="13">
                  <c:v>6.4</c:v>
                </c:pt>
                <c:pt idx="14">
                  <c:v>0.3</c:v>
                </c:pt>
                <c:pt idx="15">
                  <c:v>1.2</c:v>
                </c:pt>
                <c:pt idx="16">
                  <c:v>3.3</c:v>
                </c:pt>
                <c:pt idx="17">
                  <c:v>5.5</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14.994829369183041</c:v>
                </c:pt>
                <c:pt idx="1">
                  <c:v>0.62047569803516034</c:v>
                </c:pt>
                <c:pt idx="2">
                  <c:v>6.4115822130299893</c:v>
                </c:pt>
                <c:pt idx="3">
                  <c:v>16.546018614270942</c:v>
                </c:pt>
                <c:pt idx="4">
                  <c:v>4.6535677352637022</c:v>
                </c:pt>
                <c:pt idx="5">
                  <c:v>4.6535677352637022</c:v>
                </c:pt>
                <c:pt idx="6">
                  <c:v>10.134436401240951</c:v>
                </c:pt>
                <c:pt idx="7">
                  <c:v>3.7228541882109618</c:v>
                </c:pt>
                <c:pt idx="8">
                  <c:v>6.8252326783867634</c:v>
                </c:pt>
                <c:pt idx="9">
                  <c:v>2.4819027921406414</c:v>
                </c:pt>
                <c:pt idx="10">
                  <c:v>1.0341261633919339</c:v>
                </c:pt>
                <c:pt idx="11">
                  <c:v>2.5853154084798344</c:v>
                </c:pt>
                <c:pt idx="12">
                  <c:v>8.7900723888314367</c:v>
                </c:pt>
                <c:pt idx="13">
                  <c:v>5.8945191313340226</c:v>
                </c:pt>
                <c:pt idx="14">
                  <c:v>0.41365046535677352</c:v>
                </c:pt>
                <c:pt idx="15">
                  <c:v>1.2409513960703207</c:v>
                </c:pt>
                <c:pt idx="16">
                  <c:v>3.4126163391933817</c:v>
                </c:pt>
                <c:pt idx="17">
                  <c:v>5.5842812823164429</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14.446721311475409</c:v>
                </c:pt>
                <c:pt idx="1">
                  <c:v>0.61475409836065575</c:v>
                </c:pt>
                <c:pt idx="2">
                  <c:v>6.3524590163934427</c:v>
                </c:pt>
                <c:pt idx="3">
                  <c:v>16.188524590163933</c:v>
                </c:pt>
                <c:pt idx="4">
                  <c:v>4.5081967213114753</c:v>
                </c:pt>
                <c:pt idx="5">
                  <c:v>4.5081967213114753</c:v>
                </c:pt>
                <c:pt idx="6">
                  <c:v>9.9385245901639347</c:v>
                </c:pt>
                <c:pt idx="7">
                  <c:v>3.790983606557377</c:v>
                </c:pt>
                <c:pt idx="8">
                  <c:v>6.8647540983606561</c:v>
                </c:pt>
                <c:pt idx="9">
                  <c:v>2.6639344262295084</c:v>
                </c:pt>
                <c:pt idx="10">
                  <c:v>1.1270491803278688</c:v>
                </c:pt>
                <c:pt idx="11">
                  <c:v>2.459016393442623</c:v>
                </c:pt>
                <c:pt idx="12">
                  <c:v>9.3237704918032787</c:v>
                </c:pt>
                <c:pt idx="13">
                  <c:v>6.0450819672131146</c:v>
                </c:pt>
                <c:pt idx="14">
                  <c:v>0.81967213114754101</c:v>
                </c:pt>
                <c:pt idx="15">
                  <c:v>1.2295081967213115</c:v>
                </c:pt>
                <c:pt idx="16">
                  <c:v>3.3811475409836067</c:v>
                </c:pt>
                <c:pt idx="17">
                  <c:v>5.7377049180327866</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15.305067218200621</c:v>
                </c:pt>
                <c:pt idx="1">
                  <c:v>0.62047569803516034</c:v>
                </c:pt>
                <c:pt idx="2">
                  <c:v>6.3081695966907967</c:v>
                </c:pt>
                <c:pt idx="3">
                  <c:v>16.028955532574972</c:v>
                </c:pt>
                <c:pt idx="4">
                  <c:v>4.4467425025853151</c:v>
                </c:pt>
                <c:pt idx="5">
                  <c:v>4.4467425025853151</c:v>
                </c:pt>
                <c:pt idx="6">
                  <c:v>9.8241985522233719</c:v>
                </c:pt>
                <c:pt idx="7">
                  <c:v>3.7228541882109618</c:v>
                </c:pt>
                <c:pt idx="8">
                  <c:v>6.5149948293691828</c:v>
                </c:pt>
                <c:pt idx="9">
                  <c:v>2.688728024819028</c:v>
                </c:pt>
                <c:pt idx="10">
                  <c:v>1.0341261633919339</c:v>
                </c:pt>
                <c:pt idx="11">
                  <c:v>2.688728024819028</c:v>
                </c:pt>
                <c:pt idx="12">
                  <c:v>9.4105480868665978</c:v>
                </c:pt>
                <c:pt idx="13">
                  <c:v>5.6876938986556356</c:v>
                </c:pt>
                <c:pt idx="14">
                  <c:v>1.1375387797311272</c:v>
                </c:pt>
                <c:pt idx="15">
                  <c:v>1.344364012409514</c:v>
                </c:pt>
                <c:pt idx="16">
                  <c:v>3.3092037228541882</c:v>
                </c:pt>
                <c:pt idx="17">
                  <c:v>5.4808686659772494</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15.151515151515152</c:v>
                </c:pt>
                <c:pt idx="1">
                  <c:v>0.60606060606060608</c:v>
                </c:pt>
                <c:pt idx="2">
                  <c:v>6.3636363636363633</c:v>
                </c:pt>
                <c:pt idx="3">
                  <c:v>15.757575757575758</c:v>
                </c:pt>
                <c:pt idx="4">
                  <c:v>4.3434343434343434</c:v>
                </c:pt>
                <c:pt idx="5">
                  <c:v>4.2424242424242422</c:v>
                </c:pt>
                <c:pt idx="6">
                  <c:v>9.2929292929292924</c:v>
                </c:pt>
                <c:pt idx="7">
                  <c:v>3.6363636363636362</c:v>
                </c:pt>
                <c:pt idx="8">
                  <c:v>6.9696969696969697</c:v>
                </c:pt>
                <c:pt idx="9">
                  <c:v>2.9292929292929295</c:v>
                </c:pt>
                <c:pt idx="10">
                  <c:v>1.0101010101010102</c:v>
                </c:pt>
                <c:pt idx="11">
                  <c:v>2.7272727272727271</c:v>
                </c:pt>
                <c:pt idx="12">
                  <c:v>10</c:v>
                </c:pt>
                <c:pt idx="13">
                  <c:v>5.9595959595959593</c:v>
                </c:pt>
                <c:pt idx="14">
                  <c:v>1.1111111111111112</c:v>
                </c:pt>
                <c:pt idx="15">
                  <c:v>1.2121212121212122</c:v>
                </c:pt>
                <c:pt idx="16">
                  <c:v>3.3333333333333335</c:v>
                </c:pt>
                <c:pt idx="17">
                  <c:v>5.3535353535353538</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14.35361216730038</c:v>
                </c:pt>
                <c:pt idx="1">
                  <c:v>0.57034220532319391</c:v>
                </c:pt>
                <c:pt idx="2">
                  <c:v>5.8935361216730042</c:v>
                </c:pt>
                <c:pt idx="3">
                  <c:v>15.684410646387832</c:v>
                </c:pt>
                <c:pt idx="4">
                  <c:v>4.2775665399239546</c:v>
                </c:pt>
                <c:pt idx="5">
                  <c:v>4.1825095057034218</c:v>
                </c:pt>
                <c:pt idx="6">
                  <c:v>9.0304182509505697</c:v>
                </c:pt>
                <c:pt idx="7">
                  <c:v>3.7072243346007605</c:v>
                </c:pt>
                <c:pt idx="8">
                  <c:v>6.8441064638783269</c:v>
                </c:pt>
                <c:pt idx="9">
                  <c:v>3.041825095057034</c:v>
                </c:pt>
                <c:pt idx="10">
                  <c:v>1.0456273764258555</c:v>
                </c:pt>
                <c:pt idx="11">
                  <c:v>2.7566539923954374</c:v>
                </c:pt>
                <c:pt idx="12">
                  <c:v>10.171102661596958</c:v>
                </c:pt>
                <c:pt idx="13">
                  <c:v>6.8441064638783269</c:v>
                </c:pt>
                <c:pt idx="14">
                  <c:v>1.3307984790874525</c:v>
                </c:pt>
                <c:pt idx="15">
                  <c:v>1.3307984790874525</c:v>
                </c:pt>
                <c:pt idx="16">
                  <c:v>3.4220532319391634</c:v>
                </c:pt>
                <c:pt idx="17">
                  <c:v>5.5133079847908748</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14.140480591497226</c:v>
                </c:pt>
                <c:pt idx="1">
                  <c:v>0.64695009242144175</c:v>
                </c:pt>
                <c:pt idx="2">
                  <c:v>6.0073937153419594</c:v>
                </c:pt>
                <c:pt idx="3">
                  <c:v>15.89648798521257</c:v>
                </c:pt>
                <c:pt idx="4">
                  <c:v>4.1589648798521255</c:v>
                </c:pt>
                <c:pt idx="5">
                  <c:v>4.066543438077634</c:v>
                </c:pt>
                <c:pt idx="6">
                  <c:v>8.7800369685767095</c:v>
                </c:pt>
                <c:pt idx="7">
                  <c:v>4.066543438077634</c:v>
                </c:pt>
                <c:pt idx="8">
                  <c:v>6.654343807763401</c:v>
                </c:pt>
                <c:pt idx="9">
                  <c:v>3.3271719038817005</c:v>
                </c:pt>
                <c:pt idx="10">
                  <c:v>1.0166358595194085</c:v>
                </c:pt>
                <c:pt idx="11">
                  <c:v>2.680221811460259</c:v>
                </c:pt>
                <c:pt idx="12">
                  <c:v>10.258780036968577</c:v>
                </c:pt>
                <c:pt idx="13">
                  <c:v>6.654343807763401</c:v>
                </c:pt>
                <c:pt idx="14">
                  <c:v>1.2939001848428835</c:v>
                </c:pt>
                <c:pt idx="15">
                  <c:v>1.2939001848428835</c:v>
                </c:pt>
                <c:pt idx="16">
                  <c:v>3.512014787430684</c:v>
                </c:pt>
                <c:pt idx="17">
                  <c:v>5.5452865064695009</c:v>
                </c:pt>
              </c:numCache>
            </c:numRef>
          </c:val>
        </c:ser>
        <c:ser>
          <c:idx val="0"/>
          <c:order val="7"/>
          <c:tx>
            <c:strRef>
              <c:f>'front page'!$J$10</c:f>
              <c:strCache>
                <c:ptCount val="1"/>
                <c:pt idx="0">
                  <c:v>2017</c:v>
                </c:pt>
              </c:strCache>
            </c:strRef>
          </c:tx>
          <c:val>
            <c:numRef>
              <c:f>'front page'!$J$11:$J$28</c:f>
              <c:numCache>
                <c:formatCode>General</c:formatCode>
                <c:ptCount val="18"/>
                <c:pt idx="0">
                  <c:v>13.893967093235831</c:v>
                </c:pt>
                <c:pt idx="1">
                  <c:v>0.63985374771480807</c:v>
                </c:pt>
                <c:pt idx="2">
                  <c:v>6.0329067641681897</c:v>
                </c:pt>
                <c:pt idx="3">
                  <c:v>16.453382084095065</c:v>
                </c:pt>
                <c:pt idx="4">
                  <c:v>4.0219378427787937</c:v>
                </c:pt>
                <c:pt idx="5">
                  <c:v>3.9305301645338209</c:v>
                </c:pt>
                <c:pt idx="6">
                  <c:v>8.592321755027422</c:v>
                </c:pt>
                <c:pt idx="7">
                  <c:v>4.1133455210237662</c:v>
                </c:pt>
                <c:pt idx="8">
                  <c:v>6.7641681901279709</c:v>
                </c:pt>
                <c:pt idx="9">
                  <c:v>3.1992687385740401</c:v>
                </c:pt>
                <c:pt idx="10">
                  <c:v>1.0054844606946984</c:v>
                </c:pt>
                <c:pt idx="11">
                  <c:v>2.5594149908592323</c:v>
                </c:pt>
                <c:pt idx="12">
                  <c:v>10.329067641681901</c:v>
                </c:pt>
                <c:pt idx="13">
                  <c:v>6.6727605118829985</c:v>
                </c:pt>
                <c:pt idx="14">
                  <c:v>1.2797074954296161</c:v>
                </c:pt>
                <c:pt idx="15">
                  <c:v>1.3711151736745886</c:v>
                </c:pt>
                <c:pt idx="16">
                  <c:v>3.5648994515539307</c:v>
                </c:pt>
                <c:pt idx="17">
                  <c:v>5.5758683729433276</c:v>
                </c:pt>
              </c:numCache>
            </c:numRef>
          </c:val>
        </c:ser>
        <c:ser>
          <c:idx val="1"/>
          <c:order val="8"/>
          <c:tx>
            <c:strRef>
              <c:f>'front page'!$K$10</c:f>
              <c:strCache>
                <c:ptCount val="1"/>
                <c:pt idx="0">
                  <c:v>2018</c:v>
                </c:pt>
              </c:strCache>
            </c:strRef>
          </c:tx>
          <c:val>
            <c:numRef>
              <c:f>'front page'!$K$11:$K$28</c:f>
              <c:numCache>
                <c:formatCode>General</c:formatCode>
                <c:ptCount val="18"/>
                <c:pt idx="0">
                  <c:v>14.090909090909092</c:v>
                </c:pt>
                <c:pt idx="1">
                  <c:v>0.72727272727272729</c:v>
                </c:pt>
                <c:pt idx="2">
                  <c:v>6</c:v>
                </c:pt>
                <c:pt idx="3">
                  <c:v>16.818181818181817</c:v>
                </c:pt>
                <c:pt idx="4">
                  <c:v>4.2727272727272725</c:v>
                </c:pt>
                <c:pt idx="5">
                  <c:v>3.8181818181818183</c:v>
                </c:pt>
                <c:pt idx="6">
                  <c:v>8.545454545454545</c:v>
                </c:pt>
                <c:pt idx="7">
                  <c:v>4.0909090909090908</c:v>
                </c:pt>
                <c:pt idx="8">
                  <c:v>6.6363636363636367</c:v>
                </c:pt>
                <c:pt idx="9">
                  <c:v>3.0909090909090908</c:v>
                </c:pt>
                <c:pt idx="10">
                  <c:v>1</c:v>
                </c:pt>
                <c:pt idx="11">
                  <c:v>2.7272727272727271</c:v>
                </c:pt>
                <c:pt idx="12">
                  <c:v>10.272727272727273</c:v>
                </c:pt>
                <c:pt idx="13">
                  <c:v>6.6363636363636367</c:v>
                </c:pt>
                <c:pt idx="14">
                  <c:v>1.2727272727272727</c:v>
                </c:pt>
                <c:pt idx="15">
                  <c:v>1.4545454545454546</c:v>
                </c:pt>
                <c:pt idx="16">
                  <c:v>3.1818181818181817</c:v>
                </c:pt>
                <c:pt idx="17">
                  <c:v>5.3636363636363633</c:v>
                </c:pt>
              </c:numCache>
            </c:numRef>
          </c:val>
        </c:ser>
        <c:axId val="177467392"/>
        <c:axId val="177468928"/>
      </c:barChart>
      <c:catAx>
        <c:axId val="177467392"/>
        <c:scaling>
          <c:orientation val="minMax"/>
        </c:scaling>
        <c:axPos val="b"/>
        <c:numFmt formatCode="General" sourceLinked="1"/>
        <c:tickLblPos val="nextTo"/>
        <c:txPr>
          <a:bodyPr/>
          <a:lstStyle/>
          <a:p>
            <a:pPr>
              <a:defRPr sz="800"/>
            </a:pPr>
            <a:endParaRPr lang="en-US"/>
          </a:p>
        </c:txPr>
        <c:crossAx val="177468928"/>
        <c:crosses val="autoZero"/>
        <c:auto val="1"/>
        <c:lblAlgn val="ctr"/>
        <c:lblOffset val="100"/>
      </c:catAx>
      <c:valAx>
        <c:axId val="177468928"/>
        <c:scaling>
          <c:orientation val="minMax"/>
        </c:scaling>
        <c:axPos val="l"/>
        <c:majorGridlines/>
        <c:title>
          <c:tx>
            <c:rich>
              <a:bodyPr rot="0" vert="horz"/>
              <a:lstStyle/>
              <a:p>
                <a:pPr>
                  <a:defRPr/>
                </a:pPr>
                <a:r>
                  <a:rPr lang="en-US"/>
                  <a:t>%</a:t>
                </a:r>
              </a:p>
            </c:rich>
          </c:tx>
          <c:layout/>
        </c:title>
        <c:numFmt formatCode="General" sourceLinked="1"/>
        <c:tickLblPos val="nextTo"/>
        <c:crossAx val="1774673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King`s Lynn and West Norfolk</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5.5</c:v>
                </c:pt>
                <c:pt idx="1">
                  <c:v>5.5</c:v>
                </c:pt>
                <c:pt idx="2">
                  <c:v>5.3</c:v>
                </c:pt>
              </c:numCache>
            </c:numRef>
          </c:val>
        </c:ser>
        <c:axId val="177533312"/>
        <c:axId val="17753484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7533312"/>
        <c:axId val="177534848"/>
      </c:lineChart>
      <c:catAx>
        <c:axId val="177533312"/>
        <c:scaling>
          <c:orientation val="minMax"/>
        </c:scaling>
        <c:axPos val="b"/>
        <c:numFmt formatCode="General" sourceLinked="1"/>
        <c:tickLblPos val="nextTo"/>
        <c:txPr>
          <a:bodyPr/>
          <a:lstStyle/>
          <a:p>
            <a:pPr>
              <a:defRPr sz="800"/>
            </a:pPr>
            <a:endParaRPr lang="en-US"/>
          </a:p>
        </c:txPr>
        <c:crossAx val="177534848"/>
        <c:crosses val="autoZero"/>
        <c:auto val="1"/>
        <c:lblAlgn val="ctr"/>
        <c:lblOffset val="100"/>
      </c:catAx>
      <c:valAx>
        <c:axId val="177534848"/>
        <c:scaling>
          <c:orientation val="minMax"/>
        </c:scaling>
        <c:axPos val="l"/>
        <c:majorGridlines/>
        <c:title>
          <c:tx>
            <c:rich>
              <a:bodyPr rot="0" vert="horz"/>
              <a:lstStyle/>
              <a:p>
                <a:pPr>
                  <a:defRPr/>
                </a:pPr>
                <a:r>
                  <a:rPr lang="en-US"/>
                  <a:t>%</a:t>
                </a:r>
              </a:p>
            </c:rich>
          </c:tx>
          <c:layout/>
        </c:title>
        <c:numFmt formatCode="General" sourceLinked="1"/>
        <c:tickLblPos val="nextTo"/>
        <c:crossAx val="177533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King`s Lynn and West Norfolk</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14.9</c:v>
                </c:pt>
                <c:pt idx="2">
                  <c:v>14.994829369183041</c:v>
                </c:pt>
                <c:pt idx="3">
                  <c:v>14.446721311475409</c:v>
                </c:pt>
                <c:pt idx="4">
                  <c:v>15.305067218200621</c:v>
                </c:pt>
                <c:pt idx="5">
                  <c:v>15.151515151515152</c:v>
                </c:pt>
                <c:pt idx="6">
                  <c:v>14.35361216730038</c:v>
                </c:pt>
                <c:pt idx="7">
                  <c:v>14.140480591497226</c:v>
                </c:pt>
                <c:pt idx="8">
                  <c:v>13.893967093235831</c:v>
                </c:pt>
                <c:pt idx="9">
                  <c:v>14.090909090909092</c:v>
                </c:pt>
              </c:numCache>
            </c:numRef>
          </c:val>
        </c:ser>
        <c:axId val="177586944"/>
        <c:axId val="177588480"/>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7586944"/>
        <c:axId val="177588480"/>
      </c:lineChart>
      <c:catAx>
        <c:axId val="177586944"/>
        <c:scaling>
          <c:orientation val="minMax"/>
        </c:scaling>
        <c:axPos val="b"/>
        <c:numFmt formatCode="General" sourceLinked="1"/>
        <c:tickLblPos val="nextTo"/>
        <c:txPr>
          <a:bodyPr/>
          <a:lstStyle/>
          <a:p>
            <a:pPr>
              <a:defRPr sz="800"/>
            </a:pPr>
            <a:endParaRPr lang="en-US"/>
          </a:p>
        </c:txPr>
        <c:crossAx val="177588480"/>
        <c:crosses val="autoZero"/>
        <c:auto val="1"/>
        <c:lblAlgn val="ctr"/>
        <c:lblOffset val="100"/>
      </c:catAx>
      <c:valAx>
        <c:axId val="177588480"/>
        <c:scaling>
          <c:orientation val="minMax"/>
        </c:scaling>
        <c:axPos val="l"/>
        <c:majorGridlines/>
        <c:title>
          <c:tx>
            <c:rich>
              <a:bodyPr rot="0" vert="horz"/>
              <a:lstStyle/>
              <a:p>
                <a:pPr>
                  <a:defRPr/>
                </a:pPr>
                <a:r>
                  <a:rPr lang="en-US"/>
                  <a:t>%</a:t>
                </a:r>
              </a:p>
            </c:rich>
          </c:tx>
          <c:layout/>
        </c:title>
        <c:numFmt formatCode="General" sourceLinked="1"/>
        <c:tickLblPos val="nextTo"/>
        <c:crossAx val="177586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2018-11-12T16:36:00Z</dcterms:created>
  <dcterms:modified xsi:type="dcterms:W3CDTF">2018-11-12T16:52:00Z</dcterms:modified>
</cp:coreProperties>
</file>