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D7740">
      <w:r w:rsidRPr="00CD7740">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C90EAA" w:rsidP="004D3814">
                  <w:pPr>
                    <w:jc w:val="right"/>
                    <w:rPr>
                      <w:rFonts w:ascii="Segoe UI" w:hAnsi="Segoe UI" w:cs="Segoe UI"/>
                      <w:b/>
                      <w:sz w:val="56"/>
                      <w:szCs w:val="72"/>
                      <w:u w:val="single"/>
                    </w:rPr>
                  </w:pPr>
                  <w:r>
                    <w:rPr>
                      <w:rFonts w:ascii="Segoe UI" w:hAnsi="Segoe UI" w:cs="Segoe UI"/>
                      <w:b/>
                      <w:sz w:val="56"/>
                      <w:szCs w:val="72"/>
                      <w:u w:val="single"/>
                    </w:rPr>
                    <w:t>S</w:t>
                  </w:r>
                  <w:r w:rsidR="00AA1447">
                    <w:rPr>
                      <w:rFonts w:ascii="Segoe UI" w:hAnsi="Segoe UI" w:cs="Segoe UI"/>
                      <w:b/>
                      <w:sz w:val="56"/>
                      <w:szCs w:val="72"/>
                      <w:u w:val="single"/>
                    </w:rPr>
                    <w:t>uffolk</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CD7740"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CD7740"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CD7740"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CD7740"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CD7740"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F7A0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F7A00" w:rsidRDefault="003F7A00" w:rsidP="003F7A00">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3596</w:t>
            </w:r>
          </w:p>
        </w:tc>
        <w:tc>
          <w:tcPr>
            <w:tcW w:w="1200"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3633</w:t>
            </w:r>
          </w:p>
        </w:tc>
        <w:tc>
          <w:tcPr>
            <w:tcW w:w="1200"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3744</w:t>
            </w:r>
          </w:p>
        </w:tc>
        <w:tc>
          <w:tcPr>
            <w:tcW w:w="1200"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3870</w:t>
            </w:r>
          </w:p>
        </w:tc>
        <w:tc>
          <w:tcPr>
            <w:tcW w:w="1200"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3989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F7A0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F7A00" w:rsidRDefault="003F7A00" w:rsidP="003F7A00">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2755</w:t>
            </w:r>
          </w:p>
        </w:tc>
        <w:tc>
          <w:tcPr>
            <w:tcW w:w="1200"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2778</w:t>
            </w:r>
          </w:p>
        </w:tc>
        <w:tc>
          <w:tcPr>
            <w:tcW w:w="1200"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2854</w:t>
            </w:r>
          </w:p>
        </w:tc>
        <w:tc>
          <w:tcPr>
            <w:tcW w:w="1200"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2924</w:t>
            </w:r>
          </w:p>
        </w:tc>
        <w:tc>
          <w:tcPr>
            <w:tcW w:w="1200"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3004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F7A00"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F7A00" w:rsidRDefault="003F7A00" w:rsidP="003F7A00">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054"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2514</w:t>
            </w:r>
          </w:p>
        </w:tc>
        <w:tc>
          <w:tcPr>
            <w:tcW w:w="1054"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2537</w:t>
            </w:r>
          </w:p>
        </w:tc>
        <w:tc>
          <w:tcPr>
            <w:tcW w:w="1054"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2629</w:t>
            </w:r>
          </w:p>
        </w:tc>
        <w:tc>
          <w:tcPr>
            <w:tcW w:w="1054"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2691</w:t>
            </w:r>
          </w:p>
        </w:tc>
        <w:tc>
          <w:tcPr>
            <w:tcW w:w="1054" w:type="dxa"/>
            <w:tcBorders>
              <w:top w:val="nil"/>
              <w:left w:val="nil"/>
              <w:bottom w:val="single" w:sz="4" w:space="0" w:color="auto"/>
              <w:right w:val="single" w:sz="4" w:space="0" w:color="auto"/>
            </w:tcBorders>
            <w:shd w:val="clear" w:color="auto" w:fill="auto"/>
            <w:noWrap/>
            <w:vAlign w:val="bottom"/>
            <w:hideMark/>
          </w:tcPr>
          <w:p w:rsidR="003F7A00" w:rsidRDefault="003F7A00" w:rsidP="003F7A00">
            <w:pPr>
              <w:spacing w:after="100" w:afterAutospacing="1"/>
              <w:jc w:val="right"/>
              <w:rPr>
                <w:rFonts w:ascii="Tahoma" w:hAnsi="Tahoma" w:cs="Tahoma"/>
                <w:color w:val="000000"/>
                <w:sz w:val="16"/>
                <w:szCs w:val="16"/>
              </w:rPr>
            </w:pPr>
            <w:r>
              <w:rPr>
                <w:rFonts w:ascii="Tahoma" w:hAnsi="Tahoma" w:cs="Tahoma"/>
                <w:color w:val="000000"/>
                <w:sz w:val="16"/>
                <w:szCs w:val="16"/>
              </w:rPr>
              <w:t>2748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426CD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26CDE" w:rsidRDefault="00426CDE" w:rsidP="00426CDE">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2818"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426CD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26CDE" w:rsidRDefault="00426CDE" w:rsidP="00426CDE">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356"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77.17</w:t>
            </w:r>
          </w:p>
        </w:tc>
        <w:tc>
          <w:tcPr>
            <w:tcW w:w="1377"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5.84</w:t>
            </w:r>
          </w:p>
        </w:tc>
        <w:tc>
          <w:tcPr>
            <w:tcW w:w="1661"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292.91</w:t>
            </w:r>
          </w:p>
        </w:tc>
        <w:tc>
          <w:tcPr>
            <w:tcW w:w="1559"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65.68</w:t>
            </w:r>
          </w:p>
        </w:tc>
        <w:tc>
          <w:tcPr>
            <w:tcW w:w="1418"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441.61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426CD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26CDE" w:rsidRDefault="00426CDE" w:rsidP="00426CDE">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76"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440.7</w:t>
            </w:r>
          </w:p>
        </w:tc>
        <w:tc>
          <w:tcPr>
            <w:tcW w:w="1417"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34.5</w:t>
            </w:r>
          </w:p>
        </w:tc>
        <w:tc>
          <w:tcPr>
            <w:tcW w:w="1559"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2713.4</w:t>
            </w:r>
          </w:p>
        </w:tc>
        <w:tc>
          <w:tcPr>
            <w:tcW w:w="1560"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747.2</w:t>
            </w:r>
          </w:p>
        </w:tc>
        <w:tc>
          <w:tcPr>
            <w:tcW w:w="1559"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426CD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26CDE" w:rsidRDefault="00426CDE" w:rsidP="00426CDE">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843"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83.02</w:t>
            </w:r>
          </w:p>
        </w:tc>
        <w:tc>
          <w:tcPr>
            <w:tcW w:w="1984"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358.59</w:t>
            </w:r>
          </w:p>
        </w:tc>
        <w:tc>
          <w:tcPr>
            <w:tcW w:w="1843"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c>
          <w:tcPr>
            <w:tcW w:w="1701" w:type="dxa"/>
            <w:tcBorders>
              <w:top w:val="nil"/>
              <w:left w:val="nil"/>
              <w:bottom w:val="single" w:sz="4" w:space="0" w:color="auto"/>
              <w:right w:val="single" w:sz="4" w:space="0" w:color="auto"/>
            </w:tcBorders>
            <w:shd w:val="clear" w:color="auto" w:fill="auto"/>
            <w:noWrap/>
            <w:vAlign w:val="bottom"/>
            <w:hideMark/>
          </w:tcPr>
          <w:p w:rsidR="00426CDE" w:rsidRDefault="00426CDE" w:rsidP="00426CDE">
            <w:pPr>
              <w:spacing w:after="100" w:afterAutospacing="1"/>
              <w:jc w:val="right"/>
              <w:rPr>
                <w:rFonts w:ascii="Tahoma" w:hAnsi="Tahoma" w:cs="Tahoma"/>
                <w:color w:val="000000"/>
                <w:sz w:val="16"/>
                <w:szCs w:val="16"/>
              </w:rPr>
            </w:pPr>
            <w:r>
              <w:rPr>
                <w:rFonts w:ascii="Tahoma" w:hAnsi="Tahoma" w:cs="Tahoma"/>
                <w:color w:val="000000"/>
                <w:sz w:val="16"/>
                <w:szCs w:val="16"/>
              </w:rPr>
              <w:t>4377.3</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426CDE" w:rsidRPr="009500DD" w:rsidTr="00426CDE">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CDE" w:rsidRDefault="00426CDE" w:rsidP="00426CDE">
            <w:pPr>
              <w:spacing w:after="100" w:afterAutospacing="1"/>
              <w:jc w:val="center"/>
              <w:rPr>
                <w:rFonts w:ascii="Calibri" w:hAnsi="Calibri" w:cs="Calibri"/>
                <w:color w:val="000000"/>
              </w:rPr>
            </w:pPr>
            <w:r>
              <w:rPr>
                <w:rFonts w:ascii="Calibri" w:hAnsi="Calibri" w:cs="Calibri"/>
                <w:color w:val="000000"/>
              </w:rPr>
              <w:t>Road length of 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26CDE" w:rsidRDefault="00426CDE" w:rsidP="00426CDE">
            <w:pPr>
              <w:spacing w:after="100" w:afterAutospacing="1"/>
              <w:jc w:val="center"/>
              <w:rPr>
                <w:rFonts w:ascii="Calibri" w:hAnsi="Calibri" w:cs="Calibri"/>
                <w:color w:val="000000"/>
              </w:rPr>
            </w:pPr>
            <w:r>
              <w:rPr>
                <w:rFonts w:ascii="Calibri" w:hAnsi="Calibri" w:cs="Calibri"/>
                <w:color w:val="000000"/>
              </w:rPr>
              <w:t>7.2miles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426CDE" w:rsidRPr="009500DD" w:rsidTr="00426CD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CDE" w:rsidRDefault="00426CDE" w:rsidP="00426CDE">
            <w:pPr>
              <w:spacing w:after="100" w:afterAutospacing="1"/>
              <w:jc w:val="center"/>
              <w:rPr>
                <w:rFonts w:ascii="Calibri" w:hAnsi="Calibri" w:cs="Calibri"/>
                <w:color w:val="000000"/>
              </w:rPr>
            </w:pPr>
            <w:r>
              <w:rPr>
                <w:rFonts w:ascii="Calibri" w:hAnsi="Calibri" w:cs="Calibri"/>
                <w:color w:val="000000"/>
              </w:rPr>
              <w:t>Road length of non-principal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26CDE" w:rsidRDefault="00426CDE" w:rsidP="00426CDE">
            <w:pPr>
              <w:spacing w:after="100" w:afterAutospacing="1"/>
              <w:jc w:val="center"/>
              <w:rPr>
                <w:rFonts w:ascii="Calibri" w:hAnsi="Calibri" w:cs="Calibri"/>
                <w:color w:val="000000"/>
              </w:rPr>
            </w:pPr>
            <w:r>
              <w:rPr>
                <w:rFonts w:ascii="Calibri" w:hAnsi="Calibri" w:cs="Calibri"/>
                <w:color w:val="000000"/>
              </w:rPr>
              <w:t>236miles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92941"/>
    <w:rsid w:val="000A1169"/>
    <w:rsid w:val="000A1E62"/>
    <w:rsid w:val="000A2068"/>
    <w:rsid w:val="000A253B"/>
    <w:rsid w:val="000A31A2"/>
    <w:rsid w:val="000A52B2"/>
    <w:rsid w:val="000B16F0"/>
    <w:rsid w:val="000B3BB2"/>
    <w:rsid w:val="000B410A"/>
    <w:rsid w:val="000D1137"/>
    <w:rsid w:val="000D57F2"/>
    <w:rsid w:val="000D6B86"/>
    <w:rsid w:val="000D7426"/>
    <w:rsid w:val="000E0225"/>
    <w:rsid w:val="000E2973"/>
    <w:rsid w:val="000E6E0C"/>
    <w:rsid w:val="000E72AA"/>
    <w:rsid w:val="000F05A5"/>
    <w:rsid w:val="000F1905"/>
    <w:rsid w:val="000F446C"/>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76408"/>
    <w:rsid w:val="002A189E"/>
    <w:rsid w:val="002A2690"/>
    <w:rsid w:val="002A409D"/>
    <w:rsid w:val="002B39D0"/>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3F7A00"/>
    <w:rsid w:val="004033DF"/>
    <w:rsid w:val="00415E18"/>
    <w:rsid w:val="004167EC"/>
    <w:rsid w:val="00417448"/>
    <w:rsid w:val="00422A00"/>
    <w:rsid w:val="00423825"/>
    <w:rsid w:val="00426CDE"/>
    <w:rsid w:val="00427EEE"/>
    <w:rsid w:val="00443081"/>
    <w:rsid w:val="00443F34"/>
    <w:rsid w:val="00445CF6"/>
    <w:rsid w:val="00451FF7"/>
    <w:rsid w:val="00452B0C"/>
    <w:rsid w:val="00460C52"/>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231F"/>
    <w:rsid w:val="00537FE8"/>
    <w:rsid w:val="0054588F"/>
    <w:rsid w:val="00545A25"/>
    <w:rsid w:val="0054613A"/>
    <w:rsid w:val="00555F9F"/>
    <w:rsid w:val="00557B7F"/>
    <w:rsid w:val="005626D5"/>
    <w:rsid w:val="005659F7"/>
    <w:rsid w:val="0057388A"/>
    <w:rsid w:val="00575E1E"/>
    <w:rsid w:val="00580911"/>
    <w:rsid w:val="0058264D"/>
    <w:rsid w:val="00587D4E"/>
    <w:rsid w:val="005947D7"/>
    <w:rsid w:val="005953E0"/>
    <w:rsid w:val="0059581E"/>
    <w:rsid w:val="00595B2F"/>
    <w:rsid w:val="00597019"/>
    <w:rsid w:val="005A379D"/>
    <w:rsid w:val="005B3009"/>
    <w:rsid w:val="005B3FA2"/>
    <w:rsid w:val="005B6A98"/>
    <w:rsid w:val="005C095A"/>
    <w:rsid w:val="005C2ABD"/>
    <w:rsid w:val="005C33B2"/>
    <w:rsid w:val="005C6D47"/>
    <w:rsid w:val="005D01AA"/>
    <w:rsid w:val="005D523F"/>
    <w:rsid w:val="005D6CB1"/>
    <w:rsid w:val="00600EBE"/>
    <w:rsid w:val="00602484"/>
    <w:rsid w:val="00604F05"/>
    <w:rsid w:val="0060780B"/>
    <w:rsid w:val="0061484F"/>
    <w:rsid w:val="00614B35"/>
    <w:rsid w:val="0061591F"/>
    <w:rsid w:val="00615AC3"/>
    <w:rsid w:val="00616D21"/>
    <w:rsid w:val="006245BC"/>
    <w:rsid w:val="00630C41"/>
    <w:rsid w:val="006464CF"/>
    <w:rsid w:val="006539F3"/>
    <w:rsid w:val="0065405D"/>
    <w:rsid w:val="00662CDA"/>
    <w:rsid w:val="00665AAB"/>
    <w:rsid w:val="00667399"/>
    <w:rsid w:val="006706D4"/>
    <w:rsid w:val="00672976"/>
    <w:rsid w:val="00675025"/>
    <w:rsid w:val="00680313"/>
    <w:rsid w:val="00680CB9"/>
    <w:rsid w:val="0068362E"/>
    <w:rsid w:val="00684321"/>
    <w:rsid w:val="00690FB4"/>
    <w:rsid w:val="00692E85"/>
    <w:rsid w:val="006931D7"/>
    <w:rsid w:val="006A128F"/>
    <w:rsid w:val="006A3967"/>
    <w:rsid w:val="006A58A6"/>
    <w:rsid w:val="006C5ECC"/>
    <w:rsid w:val="006D1E0C"/>
    <w:rsid w:val="006D46D6"/>
    <w:rsid w:val="006D623B"/>
    <w:rsid w:val="006D63A2"/>
    <w:rsid w:val="006D6F09"/>
    <w:rsid w:val="006E02F8"/>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2D31"/>
    <w:rsid w:val="0076396B"/>
    <w:rsid w:val="00765529"/>
    <w:rsid w:val="007669F4"/>
    <w:rsid w:val="00784950"/>
    <w:rsid w:val="00786635"/>
    <w:rsid w:val="007909EB"/>
    <w:rsid w:val="007929B2"/>
    <w:rsid w:val="00796FB4"/>
    <w:rsid w:val="007A123C"/>
    <w:rsid w:val="007B5629"/>
    <w:rsid w:val="007C052F"/>
    <w:rsid w:val="007C397F"/>
    <w:rsid w:val="007C6015"/>
    <w:rsid w:val="007D3509"/>
    <w:rsid w:val="007D4BF5"/>
    <w:rsid w:val="007E0505"/>
    <w:rsid w:val="007E65D3"/>
    <w:rsid w:val="007F5F54"/>
    <w:rsid w:val="007F66C5"/>
    <w:rsid w:val="007F7192"/>
    <w:rsid w:val="008003D4"/>
    <w:rsid w:val="008011D2"/>
    <w:rsid w:val="00805646"/>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7660F"/>
    <w:rsid w:val="00884EF2"/>
    <w:rsid w:val="00886701"/>
    <w:rsid w:val="00886FEC"/>
    <w:rsid w:val="00890675"/>
    <w:rsid w:val="0089357E"/>
    <w:rsid w:val="008953FB"/>
    <w:rsid w:val="008A1121"/>
    <w:rsid w:val="008A539C"/>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92B48"/>
    <w:rsid w:val="00AA1447"/>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2989"/>
    <w:rsid w:val="00B84331"/>
    <w:rsid w:val="00B928CD"/>
    <w:rsid w:val="00B967F2"/>
    <w:rsid w:val="00BA5521"/>
    <w:rsid w:val="00BA70F8"/>
    <w:rsid w:val="00BB01EE"/>
    <w:rsid w:val="00BB4756"/>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0EAA"/>
    <w:rsid w:val="00C9139A"/>
    <w:rsid w:val="00CA08E1"/>
    <w:rsid w:val="00CA0B05"/>
    <w:rsid w:val="00CB452F"/>
    <w:rsid w:val="00CB4C8D"/>
    <w:rsid w:val="00CB7598"/>
    <w:rsid w:val="00CD17F8"/>
    <w:rsid w:val="00CD4081"/>
    <w:rsid w:val="00CD5305"/>
    <w:rsid w:val="00CD6A80"/>
    <w:rsid w:val="00CD7740"/>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56E75"/>
    <w:rsid w:val="00D60E26"/>
    <w:rsid w:val="00D61059"/>
    <w:rsid w:val="00D625BB"/>
    <w:rsid w:val="00D7109E"/>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D4A6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1F65"/>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50D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Suffolk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13.4246576220027</c:v>
                </c:pt>
                <c:pt idx="1">
                  <c:v>15.322495822088325</c:v>
                </c:pt>
                <c:pt idx="2">
                  <c:v>25.622615484559986</c:v>
                </c:pt>
              </c:numCache>
            </c:numRef>
          </c:val>
        </c:ser>
        <c:marker val="1"/>
        <c:axId val="157862912"/>
        <c:axId val="157901568"/>
      </c:lineChart>
      <c:catAx>
        <c:axId val="157862912"/>
        <c:scaling>
          <c:orientation val="minMax"/>
        </c:scaling>
        <c:axPos val="b"/>
        <c:numFmt formatCode="General" sourceLinked="1"/>
        <c:tickLblPos val="nextTo"/>
        <c:crossAx val="157901568"/>
        <c:crosses val="autoZero"/>
        <c:auto val="1"/>
        <c:lblAlgn val="ctr"/>
        <c:lblOffset val="100"/>
      </c:catAx>
      <c:valAx>
        <c:axId val="1579015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6291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Suffolk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10.446678699816101</c:v>
                </c:pt>
                <c:pt idx="1">
                  <c:v>11.276838988155799</c:v>
                </c:pt>
                <c:pt idx="2">
                  <c:v>11.9249436817852</c:v>
                </c:pt>
              </c:numCache>
            </c:numRef>
          </c:val>
        </c:ser>
        <c:marker val="1"/>
        <c:axId val="158812800"/>
        <c:axId val="158835072"/>
      </c:lineChart>
      <c:catAx>
        <c:axId val="158812800"/>
        <c:scaling>
          <c:orientation val="minMax"/>
        </c:scaling>
        <c:axPos val="b"/>
        <c:numFmt formatCode="General" sourceLinked="1"/>
        <c:tickLblPos val="nextTo"/>
        <c:crossAx val="158835072"/>
        <c:crosses val="autoZero"/>
        <c:auto val="1"/>
        <c:lblAlgn val="ctr"/>
        <c:lblOffset val="100"/>
      </c:catAx>
      <c:valAx>
        <c:axId val="1588350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1280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Suffolk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8.1738369637361998</c:v>
                </c:pt>
                <c:pt idx="1">
                  <c:v>7.0240454536640202</c:v>
                </c:pt>
                <c:pt idx="2">
                  <c:v>6.8780081056448736</c:v>
                </c:pt>
              </c:numCache>
            </c:numRef>
          </c:val>
        </c:ser>
        <c:axId val="158870528"/>
        <c:axId val="158880512"/>
      </c:barChart>
      <c:catAx>
        <c:axId val="158870528"/>
        <c:scaling>
          <c:orientation val="minMax"/>
        </c:scaling>
        <c:axPos val="b"/>
        <c:numFmt formatCode="General" sourceLinked="1"/>
        <c:tickLblPos val="nextTo"/>
        <c:crossAx val="158880512"/>
        <c:crosses val="autoZero"/>
        <c:auto val="1"/>
        <c:lblAlgn val="ctr"/>
        <c:lblOffset val="100"/>
      </c:catAx>
      <c:valAx>
        <c:axId val="158880512"/>
        <c:scaling>
          <c:orientation val="minMax"/>
        </c:scaling>
        <c:axPos val="l"/>
        <c:majorGridlines/>
        <c:numFmt formatCode="General" sourceLinked="1"/>
        <c:tickLblPos val="nextTo"/>
        <c:txPr>
          <a:bodyPr/>
          <a:lstStyle/>
          <a:p>
            <a:pPr>
              <a:defRPr sz="800"/>
            </a:pPr>
            <a:endParaRPr lang="en-US"/>
          </a:p>
        </c:txPr>
        <c:crossAx val="15887052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Suffolk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9.9517772164077236</c:v>
                </c:pt>
                <c:pt idx="1">
                  <c:v>9.9374147031439293</c:v>
                </c:pt>
                <c:pt idx="2">
                  <c:v>10.0550756933918</c:v>
                </c:pt>
              </c:numCache>
            </c:numRef>
          </c:val>
        </c:ser>
        <c:marker val="1"/>
        <c:axId val="158899200"/>
        <c:axId val="158925568"/>
      </c:lineChart>
      <c:catAx>
        <c:axId val="158899200"/>
        <c:scaling>
          <c:orientation val="minMax"/>
        </c:scaling>
        <c:axPos val="b"/>
        <c:numFmt formatCode="General" sourceLinked="1"/>
        <c:tickLblPos val="nextTo"/>
        <c:crossAx val="158925568"/>
        <c:crosses val="autoZero"/>
        <c:auto val="1"/>
        <c:lblAlgn val="ctr"/>
        <c:lblOffset val="100"/>
      </c:catAx>
      <c:valAx>
        <c:axId val="1589255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9920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Suffolk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7.5458275508356945</c:v>
                </c:pt>
                <c:pt idx="1">
                  <c:v>7.5602978533615204</c:v>
                </c:pt>
                <c:pt idx="2">
                  <c:v>7.5503500164827697</c:v>
                </c:pt>
              </c:numCache>
            </c:numRef>
          </c:val>
        </c:ser>
        <c:axId val="158961024"/>
        <c:axId val="158971008"/>
      </c:barChart>
      <c:catAx>
        <c:axId val="158961024"/>
        <c:scaling>
          <c:orientation val="minMax"/>
        </c:scaling>
        <c:axPos val="b"/>
        <c:numFmt formatCode="General" sourceLinked="1"/>
        <c:tickLblPos val="nextTo"/>
        <c:crossAx val="158971008"/>
        <c:crosses val="autoZero"/>
        <c:auto val="1"/>
        <c:lblAlgn val="ctr"/>
        <c:lblOffset val="100"/>
      </c:catAx>
      <c:valAx>
        <c:axId val="158971008"/>
        <c:scaling>
          <c:orientation val="minMax"/>
        </c:scaling>
        <c:axPos val="l"/>
        <c:majorGridlines/>
        <c:numFmt formatCode="General" sourceLinked="1"/>
        <c:tickLblPos val="nextTo"/>
        <c:txPr>
          <a:bodyPr/>
          <a:lstStyle/>
          <a:p>
            <a:pPr>
              <a:defRPr sz="800"/>
            </a:pPr>
            <a:endParaRPr lang="en-US"/>
          </a:p>
        </c:txPr>
        <c:crossAx val="15896102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Suffolk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8.0015482444577994</c:v>
                </c:pt>
                <c:pt idx="1">
                  <c:v>7.8484373934316833</c:v>
                </c:pt>
                <c:pt idx="2">
                  <c:v>8.0305750845484081</c:v>
                </c:pt>
              </c:numCache>
            </c:numRef>
          </c:val>
        </c:ser>
        <c:marker val="1"/>
        <c:axId val="158997888"/>
        <c:axId val="159007872"/>
      </c:lineChart>
      <c:catAx>
        <c:axId val="158997888"/>
        <c:scaling>
          <c:orientation val="minMax"/>
        </c:scaling>
        <c:axPos val="b"/>
        <c:numFmt formatCode="General" sourceLinked="1"/>
        <c:tickLblPos val="nextTo"/>
        <c:crossAx val="159007872"/>
        <c:crosses val="autoZero"/>
        <c:auto val="1"/>
        <c:lblAlgn val="ctr"/>
        <c:lblOffset val="100"/>
      </c:catAx>
      <c:valAx>
        <c:axId val="1590078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9788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Suffolk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9.9961382972304307</c:v>
                </c:pt>
                <c:pt idx="1">
                  <c:v>9.9983323314394301</c:v>
                </c:pt>
                <c:pt idx="2">
                  <c:v>9.9961992670015007</c:v>
                </c:pt>
              </c:numCache>
            </c:numRef>
          </c:val>
        </c:ser>
        <c:axId val="159043584"/>
        <c:axId val="159045120"/>
      </c:barChart>
      <c:catAx>
        <c:axId val="159043584"/>
        <c:scaling>
          <c:orientation val="minMax"/>
        </c:scaling>
        <c:axPos val="b"/>
        <c:numFmt formatCode="General" sourceLinked="1"/>
        <c:tickLblPos val="nextTo"/>
        <c:crossAx val="159045120"/>
        <c:crosses val="autoZero"/>
        <c:auto val="1"/>
        <c:lblAlgn val="ctr"/>
        <c:lblOffset val="100"/>
      </c:catAx>
      <c:valAx>
        <c:axId val="159045120"/>
        <c:scaling>
          <c:orientation val="minMax"/>
        </c:scaling>
        <c:axPos val="l"/>
        <c:majorGridlines/>
        <c:numFmt formatCode="General" sourceLinked="1"/>
        <c:tickLblPos val="nextTo"/>
        <c:txPr>
          <a:bodyPr/>
          <a:lstStyle/>
          <a:p>
            <a:pPr>
              <a:defRPr sz="800"/>
            </a:pPr>
            <a:endParaRPr lang="en-US"/>
          </a:p>
        </c:txPr>
        <c:crossAx val="15904358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Suffolk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18.591710104261974</c:v>
                </c:pt>
                <c:pt idx="1">
                  <c:v>21.836092149128888</c:v>
                </c:pt>
                <c:pt idx="2">
                  <c:v>22.916362871709264</c:v>
                </c:pt>
              </c:numCache>
            </c:numRef>
          </c:val>
        </c:ser>
        <c:marker val="1"/>
        <c:axId val="159109120"/>
        <c:axId val="159110656"/>
      </c:lineChart>
      <c:catAx>
        <c:axId val="159109120"/>
        <c:scaling>
          <c:orientation val="minMax"/>
        </c:scaling>
        <c:axPos val="b"/>
        <c:numFmt formatCode="General" sourceLinked="1"/>
        <c:tickLblPos val="nextTo"/>
        <c:crossAx val="159110656"/>
        <c:crosses val="autoZero"/>
        <c:auto val="1"/>
        <c:lblAlgn val="ctr"/>
        <c:lblOffset val="100"/>
      </c:catAx>
      <c:valAx>
        <c:axId val="1591106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0912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Suffolk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2.5403422386895498</c:v>
                </c:pt>
                <c:pt idx="1">
                  <c:v>1.9958732825936498</c:v>
                </c:pt>
                <c:pt idx="2">
                  <c:v>1.7461945240684</c:v>
                </c:pt>
              </c:numCache>
            </c:numRef>
          </c:val>
        </c:ser>
        <c:axId val="159219712"/>
        <c:axId val="159221248"/>
      </c:barChart>
      <c:catAx>
        <c:axId val="159219712"/>
        <c:scaling>
          <c:orientation val="minMax"/>
        </c:scaling>
        <c:axPos val="b"/>
        <c:numFmt formatCode="General" sourceLinked="1"/>
        <c:tickLblPos val="nextTo"/>
        <c:crossAx val="159221248"/>
        <c:crosses val="autoZero"/>
        <c:auto val="1"/>
        <c:lblAlgn val="ctr"/>
        <c:lblOffset val="100"/>
      </c:catAx>
      <c:valAx>
        <c:axId val="159221248"/>
        <c:scaling>
          <c:orientation val="minMax"/>
        </c:scaling>
        <c:axPos val="l"/>
        <c:majorGridlines/>
        <c:numFmt formatCode="General" sourceLinked="1"/>
        <c:tickLblPos val="nextTo"/>
        <c:txPr>
          <a:bodyPr/>
          <a:lstStyle/>
          <a:p>
            <a:pPr>
              <a:defRPr sz="800"/>
            </a:pPr>
            <a:endParaRPr lang="en-US"/>
          </a:p>
        </c:txPr>
        <c:crossAx val="15921971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Suffolk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18.314786532916287</c:v>
                </c:pt>
                <c:pt idx="1">
                  <c:v>19.153752916517799</c:v>
                </c:pt>
                <c:pt idx="2">
                  <c:v>19.035176502305873</c:v>
                </c:pt>
              </c:numCache>
            </c:numRef>
          </c:val>
        </c:ser>
        <c:marker val="1"/>
        <c:axId val="159125504"/>
        <c:axId val="159127040"/>
      </c:lineChart>
      <c:catAx>
        <c:axId val="159125504"/>
        <c:scaling>
          <c:orientation val="minMax"/>
        </c:scaling>
        <c:axPos val="b"/>
        <c:numFmt formatCode="General" sourceLinked="1"/>
        <c:tickLblPos val="nextTo"/>
        <c:crossAx val="159127040"/>
        <c:crosses val="autoZero"/>
        <c:auto val="1"/>
        <c:lblAlgn val="ctr"/>
        <c:lblOffset val="100"/>
      </c:catAx>
      <c:valAx>
        <c:axId val="1591270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2550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Suffolk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3.23220553822153</c:v>
                </c:pt>
                <c:pt idx="1">
                  <c:v>3.1209597706830099</c:v>
                </c:pt>
                <c:pt idx="2">
                  <c:v>2.9388899871503398</c:v>
                </c:pt>
              </c:numCache>
            </c:numRef>
          </c:val>
        </c:ser>
        <c:axId val="159162752"/>
        <c:axId val="159164288"/>
      </c:barChart>
      <c:catAx>
        <c:axId val="159162752"/>
        <c:scaling>
          <c:orientation val="minMax"/>
        </c:scaling>
        <c:axPos val="b"/>
        <c:numFmt formatCode="General" sourceLinked="1"/>
        <c:tickLblPos val="nextTo"/>
        <c:crossAx val="159164288"/>
        <c:crosses val="autoZero"/>
        <c:auto val="1"/>
        <c:lblAlgn val="ctr"/>
        <c:lblOffset val="100"/>
      </c:catAx>
      <c:valAx>
        <c:axId val="159164288"/>
        <c:scaling>
          <c:orientation val="minMax"/>
        </c:scaling>
        <c:axPos val="l"/>
        <c:majorGridlines/>
        <c:numFmt formatCode="General" sourceLinked="1"/>
        <c:tickLblPos val="nextTo"/>
        <c:txPr>
          <a:bodyPr/>
          <a:lstStyle/>
          <a:p>
            <a:pPr>
              <a:defRPr sz="800"/>
            </a:pPr>
            <a:endParaRPr lang="en-US"/>
          </a:p>
        </c:txPr>
        <c:crossAx val="15916275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Suffolk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9.3206175035504906</c:v>
                </c:pt>
                <c:pt idx="1">
                  <c:v>12.804585753242502</c:v>
                </c:pt>
                <c:pt idx="2">
                  <c:v>13.490156286415599</c:v>
                </c:pt>
              </c:numCache>
            </c:numRef>
          </c:val>
        </c:ser>
        <c:marker val="1"/>
        <c:axId val="157925376"/>
        <c:axId val="157926912"/>
      </c:lineChart>
      <c:catAx>
        <c:axId val="157925376"/>
        <c:scaling>
          <c:orientation val="minMax"/>
        </c:scaling>
        <c:axPos val="b"/>
        <c:numFmt formatCode="General" sourceLinked="1"/>
        <c:tickLblPos val="nextTo"/>
        <c:crossAx val="157926912"/>
        <c:crosses val="autoZero"/>
        <c:auto val="1"/>
        <c:lblAlgn val="ctr"/>
        <c:lblOffset val="100"/>
      </c:catAx>
      <c:valAx>
        <c:axId val="1579269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2537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Suffolk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11.4607817659512</c:v>
                </c:pt>
                <c:pt idx="1">
                  <c:v>11.483054987565611</c:v>
                </c:pt>
                <c:pt idx="2">
                  <c:v>11.73103816331769</c:v>
                </c:pt>
              </c:numCache>
            </c:numRef>
          </c:val>
        </c:ser>
        <c:marker val="1"/>
        <c:axId val="159265152"/>
        <c:axId val="159266688"/>
      </c:lineChart>
      <c:catAx>
        <c:axId val="159265152"/>
        <c:scaling>
          <c:orientation val="minMax"/>
        </c:scaling>
        <c:axPos val="b"/>
        <c:numFmt formatCode="General" sourceLinked="1"/>
        <c:tickLblPos val="nextTo"/>
        <c:crossAx val="159266688"/>
        <c:crosses val="autoZero"/>
        <c:auto val="1"/>
        <c:lblAlgn val="ctr"/>
        <c:lblOffset val="100"/>
      </c:catAx>
      <c:valAx>
        <c:axId val="1592666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6515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Suffolk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8.5517501950078003</c:v>
                </c:pt>
                <c:pt idx="1">
                  <c:v>8.0436888405653892</c:v>
                </c:pt>
                <c:pt idx="2">
                  <c:v>8.3198082435504599</c:v>
                </c:pt>
              </c:numCache>
            </c:numRef>
          </c:val>
        </c:ser>
        <c:axId val="159322880"/>
        <c:axId val="159324416"/>
      </c:barChart>
      <c:catAx>
        <c:axId val="159322880"/>
        <c:scaling>
          <c:orientation val="minMax"/>
        </c:scaling>
        <c:axPos val="b"/>
        <c:numFmt formatCode="General" sourceLinked="1"/>
        <c:tickLblPos val="nextTo"/>
        <c:crossAx val="159324416"/>
        <c:crosses val="autoZero"/>
        <c:auto val="1"/>
        <c:lblAlgn val="ctr"/>
        <c:lblOffset val="100"/>
      </c:catAx>
      <c:valAx>
        <c:axId val="159324416"/>
        <c:scaling>
          <c:orientation val="minMax"/>
        </c:scaling>
        <c:axPos val="l"/>
        <c:majorGridlines/>
        <c:numFmt formatCode="General" sourceLinked="1"/>
        <c:tickLblPos val="nextTo"/>
        <c:txPr>
          <a:bodyPr/>
          <a:lstStyle/>
          <a:p>
            <a:pPr>
              <a:defRPr sz="800"/>
            </a:pPr>
            <a:endParaRPr lang="en-US"/>
          </a:p>
        </c:txPr>
        <c:crossAx val="15932288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Suffolk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23.598523284166571</c:v>
                </c:pt>
                <c:pt idx="1">
                  <c:v>26.847718144502899</c:v>
                </c:pt>
                <c:pt idx="2">
                  <c:v>27.646544218350186</c:v>
                </c:pt>
              </c:numCache>
            </c:numRef>
          </c:val>
        </c:ser>
        <c:marker val="1"/>
        <c:axId val="159363840"/>
        <c:axId val="159365376"/>
      </c:lineChart>
      <c:catAx>
        <c:axId val="159363840"/>
        <c:scaling>
          <c:orientation val="minMax"/>
        </c:scaling>
        <c:axPos val="b"/>
        <c:numFmt formatCode="General" sourceLinked="1"/>
        <c:tickLblPos val="nextTo"/>
        <c:crossAx val="159365376"/>
        <c:crosses val="autoZero"/>
        <c:auto val="1"/>
        <c:lblAlgn val="ctr"/>
        <c:lblOffset val="100"/>
      </c:catAx>
      <c:valAx>
        <c:axId val="1593653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6384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Suffolk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1.61932234164055</c:v>
                </c:pt>
                <c:pt idx="1">
                  <c:v>1.52617927373628</c:v>
                </c:pt>
                <c:pt idx="2">
                  <c:v>1.419019182048499</c:v>
                </c:pt>
              </c:numCache>
            </c:numRef>
          </c:val>
        </c:ser>
        <c:axId val="159405184"/>
        <c:axId val="159406720"/>
      </c:barChart>
      <c:catAx>
        <c:axId val="159405184"/>
        <c:scaling>
          <c:orientation val="minMax"/>
        </c:scaling>
        <c:axPos val="b"/>
        <c:numFmt formatCode="General" sourceLinked="1"/>
        <c:tickLblPos val="nextTo"/>
        <c:crossAx val="159406720"/>
        <c:crosses val="autoZero"/>
        <c:auto val="1"/>
        <c:lblAlgn val="ctr"/>
        <c:lblOffset val="100"/>
      </c:catAx>
      <c:valAx>
        <c:axId val="159406720"/>
        <c:scaling>
          <c:orientation val="minMax"/>
        </c:scaling>
        <c:axPos val="l"/>
        <c:majorGridlines/>
        <c:numFmt formatCode="General" sourceLinked="1"/>
        <c:tickLblPos val="nextTo"/>
        <c:txPr>
          <a:bodyPr/>
          <a:lstStyle/>
          <a:p>
            <a:pPr>
              <a:defRPr sz="800"/>
            </a:pPr>
            <a:endParaRPr lang="en-US"/>
          </a:p>
        </c:txPr>
        <c:crossAx val="15940518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Suffolk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23.303847177190399</c:v>
                </c:pt>
                <c:pt idx="1">
                  <c:v>23.371213527520688</c:v>
                </c:pt>
                <c:pt idx="2">
                  <c:v>23.493738561755674</c:v>
                </c:pt>
              </c:numCache>
            </c:numRef>
          </c:val>
        </c:ser>
        <c:marker val="1"/>
        <c:axId val="159462528"/>
        <c:axId val="159464064"/>
      </c:lineChart>
      <c:catAx>
        <c:axId val="159462528"/>
        <c:scaling>
          <c:orientation val="minMax"/>
        </c:scaling>
        <c:axPos val="b"/>
        <c:numFmt formatCode="General" sourceLinked="1"/>
        <c:tickLblPos val="nextTo"/>
        <c:crossAx val="159464064"/>
        <c:crosses val="autoZero"/>
        <c:auto val="1"/>
        <c:lblAlgn val="ctr"/>
        <c:lblOffset val="100"/>
      </c:catAx>
      <c:valAx>
        <c:axId val="159464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6252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Suffolk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2.24321316660322</c:v>
                </c:pt>
                <c:pt idx="1">
                  <c:v>2.2331704668838199</c:v>
                </c:pt>
                <c:pt idx="2">
                  <c:v>2.19173000361925</c:v>
                </c:pt>
              </c:numCache>
            </c:numRef>
          </c:val>
        </c:ser>
        <c:axId val="159503872"/>
        <c:axId val="159505408"/>
      </c:barChart>
      <c:catAx>
        <c:axId val="159503872"/>
        <c:scaling>
          <c:orientation val="minMax"/>
        </c:scaling>
        <c:axPos val="b"/>
        <c:numFmt formatCode="General" sourceLinked="1"/>
        <c:tickLblPos val="nextTo"/>
        <c:crossAx val="159505408"/>
        <c:crosses val="autoZero"/>
        <c:auto val="1"/>
        <c:lblAlgn val="ctr"/>
        <c:lblOffset val="100"/>
      </c:catAx>
      <c:valAx>
        <c:axId val="159505408"/>
        <c:scaling>
          <c:orientation val="minMax"/>
        </c:scaling>
        <c:axPos val="l"/>
        <c:majorGridlines/>
        <c:numFmt formatCode="General" sourceLinked="1"/>
        <c:tickLblPos val="nextTo"/>
        <c:txPr>
          <a:bodyPr/>
          <a:lstStyle/>
          <a:p>
            <a:pPr>
              <a:defRPr sz="800"/>
            </a:pPr>
            <a:endParaRPr lang="en-US"/>
          </a:p>
        </c:txPr>
        <c:crossAx val="15950387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Suffolk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13.243858129795189</c:v>
                </c:pt>
                <c:pt idx="1">
                  <c:v>13.0878018991906</c:v>
                </c:pt>
                <c:pt idx="2">
                  <c:v>13.361607871313609</c:v>
                </c:pt>
              </c:numCache>
            </c:numRef>
          </c:val>
        </c:ser>
        <c:marker val="1"/>
        <c:axId val="159548928"/>
        <c:axId val="159550464"/>
      </c:lineChart>
      <c:catAx>
        <c:axId val="159548928"/>
        <c:scaling>
          <c:orientation val="minMax"/>
        </c:scaling>
        <c:axPos val="b"/>
        <c:numFmt formatCode="General" sourceLinked="1"/>
        <c:tickLblPos val="nextTo"/>
        <c:crossAx val="159550464"/>
        <c:crosses val="autoZero"/>
        <c:auto val="1"/>
        <c:lblAlgn val="ctr"/>
        <c:lblOffset val="100"/>
      </c:catAx>
      <c:valAx>
        <c:axId val="1595504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4892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Suffolk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6.7424663952909514</c:v>
                </c:pt>
                <c:pt idx="1">
                  <c:v>5.6223609603088365</c:v>
                </c:pt>
                <c:pt idx="2">
                  <c:v>5.9226685969356998</c:v>
                </c:pt>
              </c:numCache>
            </c:numRef>
          </c:val>
        </c:ser>
        <c:axId val="159660288"/>
        <c:axId val="159682560"/>
      </c:barChart>
      <c:catAx>
        <c:axId val="159660288"/>
        <c:scaling>
          <c:orientation val="minMax"/>
        </c:scaling>
        <c:axPos val="b"/>
        <c:numFmt formatCode="General" sourceLinked="1"/>
        <c:tickLblPos val="nextTo"/>
        <c:crossAx val="159682560"/>
        <c:crosses val="autoZero"/>
        <c:auto val="1"/>
        <c:lblAlgn val="ctr"/>
        <c:lblOffset val="100"/>
      </c:catAx>
      <c:valAx>
        <c:axId val="159682560"/>
        <c:scaling>
          <c:orientation val="minMax"/>
        </c:scaling>
        <c:axPos val="l"/>
        <c:majorGridlines/>
        <c:numFmt formatCode="General" sourceLinked="1"/>
        <c:tickLblPos val="nextTo"/>
        <c:txPr>
          <a:bodyPr/>
          <a:lstStyle/>
          <a:p>
            <a:pPr>
              <a:defRPr sz="800"/>
            </a:pPr>
            <a:endParaRPr lang="en-US"/>
          </a:p>
        </c:txPr>
        <c:crossAx val="15966028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Suffolk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13.175617351547508</c:v>
                </c:pt>
                <c:pt idx="1">
                  <c:v>14.223902430593901</c:v>
                </c:pt>
              </c:numCache>
            </c:numRef>
          </c:val>
        </c:ser>
        <c:marker val="1"/>
        <c:axId val="159705344"/>
        <c:axId val="159584256"/>
      </c:lineChart>
      <c:catAx>
        <c:axId val="159705344"/>
        <c:scaling>
          <c:orientation val="minMax"/>
        </c:scaling>
        <c:axPos val="b"/>
        <c:numFmt formatCode="General" sourceLinked="1"/>
        <c:tickLblPos val="nextTo"/>
        <c:crossAx val="159584256"/>
        <c:crosses val="autoZero"/>
        <c:auto val="1"/>
        <c:lblAlgn val="ctr"/>
        <c:lblOffset val="100"/>
      </c:catAx>
      <c:valAx>
        <c:axId val="1595842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0534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Suffolk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5.8947174157476203</c:v>
                </c:pt>
                <c:pt idx="1">
                  <c:v>5.5895422590220303</c:v>
                </c:pt>
              </c:numCache>
            </c:numRef>
          </c:val>
        </c:ser>
        <c:axId val="159619712"/>
        <c:axId val="159629696"/>
      </c:barChart>
      <c:catAx>
        <c:axId val="159619712"/>
        <c:scaling>
          <c:orientation val="minMax"/>
        </c:scaling>
        <c:axPos val="b"/>
        <c:numFmt formatCode="General" sourceLinked="1"/>
        <c:tickLblPos val="nextTo"/>
        <c:crossAx val="159629696"/>
        <c:crosses val="autoZero"/>
        <c:auto val="1"/>
        <c:lblAlgn val="ctr"/>
        <c:lblOffset val="100"/>
      </c:catAx>
      <c:valAx>
        <c:axId val="159629696"/>
        <c:scaling>
          <c:orientation val="minMax"/>
        </c:scaling>
        <c:axPos val="l"/>
        <c:majorGridlines/>
        <c:numFmt formatCode="General" sourceLinked="1"/>
        <c:tickLblPos val="nextTo"/>
        <c:txPr>
          <a:bodyPr/>
          <a:lstStyle/>
          <a:p>
            <a:pPr>
              <a:defRPr sz="800"/>
            </a:pPr>
            <a:endParaRPr lang="en-US"/>
          </a:p>
        </c:txPr>
        <c:crossAx val="15961971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Suffolk</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9.3206175035504906</c:v>
                </c:pt>
                <c:pt idx="1">
                  <c:v>8.9756020253373485</c:v>
                </c:pt>
                <c:pt idx="2">
                  <c:v>9.3316748649011494</c:v>
                </c:pt>
              </c:numCache>
            </c:numRef>
          </c:val>
        </c:ser>
        <c:marker val="1"/>
        <c:axId val="129798528"/>
        <c:axId val="129800064"/>
      </c:lineChart>
      <c:catAx>
        <c:axId val="129798528"/>
        <c:scaling>
          <c:orientation val="minMax"/>
        </c:scaling>
        <c:axPos val="b"/>
        <c:numFmt formatCode="General" sourceLinked="1"/>
        <c:tickLblPos val="nextTo"/>
        <c:crossAx val="129800064"/>
        <c:crosses val="autoZero"/>
        <c:auto val="1"/>
        <c:lblAlgn val="ctr"/>
        <c:lblOffset val="100"/>
      </c:catAx>
      <c:valAx>
        <c:axId val="12980006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979852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Suffolk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11.851601716542209</c:v>
                </c:pt>
                <c:pt idx="1">
                  <c:v>11.939888784801099</c:v>
                </c:pt>
              </c:numCache>
            </c:numRef>
          </c:val>
        </c:ser>
        <c:marker val="1"/>
        <c:axId val="159791744"/>
        <c:axId val="159797632"/>
      </c:lineChart>
      <c:catAx>
        <c:axId val="159791744"/>
        <c:scaling>
          <c:orientation val="minMax"/>
        </c:scaling>
        <c:axPos val="b"/>
        <c:numFmt formatCode="General" sourceLinked="1"/>
        <c:tickLblPos val="nextTo"/>
        <c:crossAx val="159797632"/>
        <c:crosses val="autoZero"/>
        <c:auto val="1"/>
        <c:lblAlgn val="ctr"/>
        <c:lblOffset val="100"/>
      </c:catAx>
      <c:valAx>
        <c:axId val="1597976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9174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Suffolk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5.2367918305690599</c:v>
                </c:pt>
                <c:pt idx="1">
                  <c:v>5.6948258084674208</c:v>
                </c:pt>
              </c:numCache>
            </c:numRef>
          </c:val>
        </c:ser>
        <c:axId val="159837184"/>
        <c:axId val="159724288"/>
      </c:barChart>
      <c:catAx>
        <c:axId val="159837184"/>
        <c:scaling>
          <c:orientation val="minMax"/>
        </c:scaling>
        <c:axPos val="b"/>
        <c:numFmt formatCode="General" sourceLinked="1"/>
        <c:tickLblPos val="nextTo"/>
        <c:crossAx val="159724288"/>
        <c:crosses val="autoZero"/>
        <c:auto val="1"/>
        <c:lblAlgn val="ctr"/>
        <c:lblOffset val="100"/>
      </c:catAx>
      <c:valAx>
        <c:axId val="159724288"/>
        <c:scaling>
          <c:orientation val="minMax"/>
        </c:scaling>
        <c:axPos val="l"/>
        <c:majorGridlines/>
        <c:numFmt formatCode="General" sourceLinked="1"/>
        <c:tickLblPos val="nextTo"/>
        <c:txPr>
          <a:bodyPr/>
          <a:lstStyle/>
          <a:p>
            <a:pPr>
              <a:defRPr sz="800"/>
            </a:pPr>
            <a:endParaRPr lang="en-US"/>
          </a:p>
        </c:txPr>
        <c:crossAx val="15983718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Suffolk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8.8556271879413195</c:v>
                </c:pt>
                <c:pt idx="1">
                  <c:v>8.532523038974519</c:v>
                </c:pt>
              </c:numCache>
            </c:numRef>
          </c:val>
        </c:ser>
        <c:marker val="1"/>
        <c:axId val="159755264"/>
        <c:axId val="159761152"/>
      </c:lineChart>
      <c:catAx>
        <c:axId val="159755264"/>
        <c:scaling>
          <c:orientation val="minMax"/>
        </c:scaling>
        <c:axPos val="b"/>
        <c:numFmt formatCode="General" sourceLinked="1"/>
        <c:tickLblPos val="nextTo"/>
        <c:crossAx val="159761152"/>
        <c:crosses val="autoZero"/>
        <c:auto val="1"/>
        <c:lblAlgn val="ctr"/>
        <c:lblOffset val="100"/>
      </c:catAx>
      <c:valAx>
        <c:axId val="1597611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5526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Suffolk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9.9666989060262612</c:v>
                </c:pt>
                <c:pt idx="1">
                  <c:v>9.9852523043274548</c:v>
                </c:pt>
              </c:numCache>
            </c:numRef>
          </c:val>
        </c:ser>
        <c:axId val="159866240"/>
        <c:axId val="159872128"/>
      </c:barChart>
      <c:catAx>
        <c:axId val="159866240"/>
        <c:scaling>
          <c:orientation val="minMax"/>
        </c:scaling>
        <c:axPos val="b"/>
        <c:numFmt formatCode="General" sourceLinked="1"/>
        <c:tickLblPos val="nextTo"/>
        <c:crossAx val="159872128"/>
        <c:crosses val="autoZero"/>
        <c:auto val="1"/>
        <c:lblAlgn val="ctr"/>
        <c:lblOffset val="100"/>
      </c:catAx>
      <c:valAx>
        <c:axId val="159872128"/>
        <c:scaling>
          <c:orientation val="minMax"/>
        </c:scaling>
        <c:axPos val="l"/>
        <c:majorGridlines/>
        <c:numFmt formatCode="General" sourceLinked="1"/>
        <c:tickLblPos val="nextTo"/>
        <c:txPr>
          <a:bodyPr/>
          <a:lstStyle/>
          <a:p>
            <a:pPr>
              <a:defRPr sz="800"/>
            </a:pPr>
            <a:endParaRPr lang="en-US"/>
          </a:p>
        </c:txPr>
        <c:crossAx val="15986624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Suffolk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43.518426913443065</c:v>
                </c:pt>
                <c:pt idx="1">
                  <c:v>55.169452240617311</c:v>
                </c:pt>
              </c:numCache>
            </c:numRef>
          </c:val>
        </c:ser>
        <c:marker val="1"/>
        <c:axId val="159916032"/>
        <c:axId val="159917568"/>
      </c:lineChart>
      <c:catAx>
        <c:axId val="159916032"/>
        <c:scaling>
          <c:orientation val="minMax"/>
        </c:scaling>
        <c:axPos val="b"/>
        <c:numFmt formatCode="General" sourceLinked="1"/>
        <c:tickLblPos val="nextTo"/>
        <c:crossAx val="159917568"/>
        <c:crosses val="autoZero"/>
        <c:auto val="1"/>
        <c:lblAlgn val="ctr"/>
        <c:lblOffset val="100"/>
      </c:catAx>
      <c:valAx>
        <c:axId val="1599175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1603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Suffolk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0.29486027142578941</c:v>
                </c:pt>
                <c:pt idx="1">
                  <c:v>0.17600999843774418</c:v>
                </c:pt>
              </c:numCache>
            </c:numRef>
          </c:val>
        </c:ser>
        <c:axId val="159961472"/>
        <c:axId val="159963008"/>
      </c:barChart>
      <c:catAx>
        <c:axId val="159961472"/>
        <c:scaling>
          <c:orientation val="minMax"/>
        </c:scaling>
        <c:axPos val="b"/>
        <c:numFmt formatCode="General" sourceLinked="1"/>
        <c:tickLblPos val="nextTo"/>
        <c:crossAx val="159963008"/>
        <c:crosses val="autoZero"/>
        <c:auto val="1"/>
        <c:lblAlgn val="ctr"/>
        <c:lblOffset val="100"/>
      </c:catAx>
      <c:valAx>
        <c:axId val="159963008"/>
        <c:scaling>
          <c:orientation val="minMax"/>
        </c:scaling>
        <c:axPos val="l"/>
        <c:majorGridlines/>
        <c:numFmt formatCode="General" sourceLinked="1"/>
        <c:tickLblPos val="nextTo"/>
        <c:txPr>
          <a:bodyPr/>
          <a:lstStyle/>
          <a:p>
            <a:pPr>
              <a:defRPr sz="800"/>
            </a:pPr>
            <a:endParaRPr lang="en-US"/>
          </a:p>
        </c:txPr>
        <c:crossAx val="15996147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Suffolk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46.732430309635312</c:v>
                </c:pt>
                <c:pt idx="1">
                  <c:v>61.004866456843494</c:v>
                </c:pt>
              </c:numCache>
            </c:numRef>
          </c:val>
        </c:ser>
        <c:marker val="1"/>
        <c:axId val="160051584"/>
        <c:axId val="160053120"/>
      </c:lineChart>
      <c:catAx>
        <c:axId val="160051584"/>
        <c:scaling>
          <c:orientation val="minMax"/>
        </c:scaling>
        <c:axPos val="b"/>
        <c:numFmt formatCode="General" sourceLinked="1"/>
        <c:tickLblPos val="nextTo"/>
        <c:crossAx val="160053120"/>
        <c:crosses val="autoZero"/>
        <c:auto val="1"/>
        <c:lblAlgn val="ctr"/>
        <c:lblOffset val="100"/>
      </c:catAx>
      <c:valAx>
        <c:axId val="1600531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5158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Suffolk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0.41739490025734544</c:v>
                </c:pt>
                <c:pt idx="1">
                  <c:v>0.27424152476175573</c:v>
                </c:pt>
              </c:numCache>
            </c:numRef>
          </c:val>
        </c:ser>
        <c:axId val="160105216"/>
        <c:axId val="160106752"/>
      </c:barChart>
      <c:catAx>
        <c:axId val="160105216"/>
        <c:scaling>
          <c:orientation val="minMax"/>
        </c:scaling>
        <c:axPos val="b"/>
        <c:numFmt formatCode="General" sourceLinked="1"/>
        <c:tickLblPos val="nextTo"/>
        <c:crossAx val="160106752"/>
        <c:crosses val="autoZero"/>
        <c:auto val="1"/>
        <c:lblAlgn val="ctr"/>
        <c:lblOffset val="100"/>
      </c:catAx>
      <c:valAx>
        <c:axId val="160106752"/>
        <c:scaling>
          <c:orientation val="minMax"/>
        </c:scaling>
        <c:axPos val="l"/>
        <c:majorGridlines/>
        <c:numFmt formatCode="General" sourceLinked="1"/>
        <c:tickLblPos val="nextTo"/>
        <c:txPr>
          <a:bodyPr/>
          <a:lstStyle/>
          <a:p>
            <a:pPr>
              <a:defRPr sz="800"/>
            </a:pPr>
            <a:endParaRPr lang="en-US"/>
          </a:p>
        </c:txPr>
        <c:crossAx val="16010521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Suffolk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22.2196241870477</c:v>
                </c:pt>
                <c:pt idx="1">
                  <c:v>25.556731896022978</c:v>
                </c:pt>
              </c:numCache>
            </c:numRef>
          </c:val>
        </c:ser>
        <c:marker val="1"/>
        <c:axId val="160154368"/>
        <c:axId val="160155904"/>
      </c:lineChart>
      <c:catAx>
        <c:axId val="160154368"/>
        <c:scaling>
          <c:orientation val="minMax"/>
        </c:scaling>
        <c:axPos val="b"/>
        <c:numFmt formatCode="General" sourceLinked="1"/>
        <c:tickLblPos val="nextTo"/>
        <c:crossAx val="160155904"/>
        <c:crosses val="autoZero"/>
        <c:auto val="1"/>
        <c:lblAlgn val="ctr"/>
        <c:lblOffset val="100"/>
      </c:catAx>
      <c:valAx>
        <c:axId val="160155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5436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Suffolk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1.0122657662429999</c:v>
                </c:pt>
                <c:pt idx="1">
                  <c:v>0.61849398531479505</c:v>
                </c:pt>
              </c:numCache>
            </c:numRef>
          </c:val>
        </c:ser>
        <c:axId val="160212096"/>
        <c:axId val="160213632"/>
      </c:barChart>
      <c:catAx>
        <c:axId val="160212096"/>
        <c:scaling>
          <c:orientation val="minMax"/>
        </c:scaling>
        <c:axPos val="b"/>
        <c:numFmt formatCode="General" sourceLinked="1"/>
        <c:tickLblPos val="nextTo"/>
        <c:crossAx val="160213632"/>
        <c:crosses val="autoZero"/>
        <c:auto val="1"/>
        <c:lblAlgn val="ctr"/>
        <c:lblOffset val="100"/>
      </c:catAx>
      <c:valAx>
        <c:axId val="160213632"/>
        <c:scaling>
          <c:orientation val="minMax"/>
        </c:scaling>
        <c:axPos val="l"/>
        <c:majorGridlines/>
        <c:numFmt formatCode="General" sourceLinked="1"/>
        <c:tickLblPos val="nextTo"/>
        <c:txPr>
          <a:bodyPr/>
          <a:lstStyle/>
          <a:p>
            <a:pPr>
              <a:defRPr sz="800"/>
            </a:pPr>
            <a:endParaRPr lang="en-US"/>
          </a:p>
        </c:txPr>
        <c:crossAx val="16021209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Suffolk</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13.222915663409299</c:v>
                </c:pt>
                <c:pt idx="1">
                  <c:v>15.1790773950444</c:v>
                </c:pt>
                <c:pt idx="2">
                  <c:v>16.530737470581268</c:v>
                </c:pt>
              </c:numCache>
            </c:numRef>
          </c:val>
        </c:ser>
        <c:marker val="1"/>
        <c:axId val="158552832"/>
        <c:axId val="158554368"/>
      </c:lineChart>
      <c:catAx>
        <c:axId val="158552832"/>
        <c:scaling>
          <c:orientation val="minMax"/>
        </c:scaling>
        <c:axPos val="b"/>
        <c:numFmt formatCode="General" sourceLinked="1"/>
        <c:tickLblPos val="nextTo"/>
        <c:crossAx val="158554368"/>
        <c:crosses val="autoZero"/>
        <c:auto val="1"/>
        <c:lblAlgn val="ctr"/>
        <c:lblOffset val="100"/>
      </c:catAx>
      <c:valAx>
        <c:axId val="15855436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5283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Suffolk</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13.087010414440902</c:v>
                </c:pt>
              </c:numCache>
            </c:numRef>
          </c:val>
        </c:ser>
        <c:axId val="160253056"/>
        <c:axId val="160254592"/>
      </c:barChart>
      <c:catAx>
        <c:axId val="160253056"/>
        <c:scaling>
          <c:orientation val="minMax"/>
        </c:scaling>
        <c:axPos val="b"/>
        <c:numFmt formatCode="General" sourceLinked="1"/>
        <c:tickLblPos val="nextTo"/>
        <c:crossAx val="160254592"/>
        <c:crosses val="autoZero"/>
        <c:auto val="1"/>
        <c:lblAlgn val="ctr"/>
        <c:lblOffset val="100"/>
      </c:catAx>
      <c:valAx>
        <c:axId val="1602545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530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Suffolk</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6.0491454460240597</c:v>
                </c:pt>
              </c:numCache>
            </c:numRef>
          </c:val>
        </c:ser>
        <c:axId val="160294016"/>
        <c:axId val="160295552"/>
      </c:barChart>
      <c:catAx>
        <c:axId val="160294016"/>
        <c:scaling>
          <c:orientation val="minMax"/>
        </c:scaling>
        <c:axPos val="b"/>
        <c:numFmt formatCode="General" sourceLinked="1"/>
        <c:tickLblPos val="nextTo"/>
        <c:crossAx val="160295552"/>
        <c:crosses val="autoZero"/>
        <c:auto val="1"/>
        <c:lblAlgn val="ctr"/>
        <c:lblOffset val="100"/>
      </c:catAx>
      <c:valAx>
        <c:axId val="160295552"/>
        <c:scaling>
          <c:orientation val="minMax"/>
        </c:scaling>
        <c:axPos val="l"/>
        <c:majorGridlines/>
        <c:numFmt formatCode="General" sourceLinked="1"/>
        <c:tickLblPos val="nextTo"/>
        <c:txPr>
          <a:bodyPr/>
          <a:lstStyle/>
          <a:p>
            <a:pPr>
              <a:defRPr sz="800"/>
            </a:pPr>
            <a:endParaRPr lang="en-US"/>
          </a:p>
        </c:txPr>
        <c:crossAx val="1602940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Suffolk</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8.4970912815067496</c:v>
                </c:pt>
              </c:numCache>
            </c:numRef>
          </c:val>
        </c:ser>
        <c:axId val="160338688"/>
        <c:axId val="160340224"/>
      </c:barChart>
      <c:catAx>
        <c:axId val="160338688"/>
        <c:scaling>
          <c:orientation val="minMax"/>
        </c:scaling>
        <c:axPos val="b"/>
        <c:numFmt formatCode="General" sourceLinked="1"/>
        <c:tickLblPos val="nextTo"/>
        <c:crossAx val="160340224"/>
        <c:crosses val="autoZero"/>
        <c:auto val="1"/>
        <c:lblAlgn val="ctr"/>
        <c:lblOffset val="100"/>
      </c:catAx>
      <c:valAx>
        <c:axId val="1603402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386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Suffolk</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9.827911263865019</c:v>
                </c:pt>
              </c:numCache>
            </c:numRef>
          </c:val>
        </c:ser>
        <c:axId val="160392320"/>
        <c:axId val="160393856"/>
      </c:barChart>
      <c:catAx>
        <c:axId val="160392320"/>
        <c:scaling>
          <c:orientation val="minMax"/>
        </c:scaling>
        <c:axPos val="b"/>
        <c:numFmt formatCode="General" sourceLinked="1"/>
        <c:tickLblPos val="nextTo"/>
        <c:crossAx val="160393856"/>
        <c:crosses val="autoZero"/>
        <c:auto val="1"/>
        <c:lblAlgn val="ctr"/>
        <c:lblOffset val="100"/>
      </c:catAx>
      <c:valAx>
        <c:axId val="160393856"/>
        <c:scaling>
          <c:orientation val="minMax"/>
        </c:scaling>
        <c:axPos val="l"/>
        <c:majorGridlines/>
        <c:numFmt formatCode="General" sourceLinked="1"/>
        <c:tickLblPos val="nextTo"/>
        <c:txPr>
          <a:bodyPr/>
          <a:lstStyle/>
          <a:p>
            <a:pPr>
              <a:defRPr sz="800"/>
            </a:pPr>
            <a:endParaRPr lang="en-US"/>
          </a:p>
        </c:txPr>
        <c:crossAx val="1603923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Suffolk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9.8293644424177984</c:v>
                </c:pt>
                <c:pt idx="1">
                  <c:v>11.0246196998805</c:v>
                </c:pt>
                <c:pt idx="2">
                  <c:v>11.745097312982002</c:v>
                </c:pt>
              </c:numCache>
            </c:numRef>
          </c:val>
        </c:ser>
        <c:marker val="1"/>
        <c:axId val="160412800"/>
        <c:axId val="160414336"/>
      </c:lineChart>
      <c:catAx>
        <c:axId val="160412800"/>
        <c:scaling>
          <c:orientation val="minMax"/>
        </c:scaling>
        <c:axPos val="b"/>
        <c:numFmt formatCode="General" sourceLinked="1"/>
        <c:tickLblPos val="nextTo"/>
        <c:crossAx val="160414336"/>
        <c:crosses val="autoZero"/>
        <c:auto val="1"/>
        <c:lblAlgn val="ctr"/>
        <c:lblOffset val="100"/>
      </c:catAx>
      <c:valAx>
        <c:axId val="1604143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041280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Suffolk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8.6619036715276305</c:v>
                </c:pt>
                <c:pt idx="1">
                  <c:v>7.8985096078737698</c:v>
                </c:pt>
                <c:pt idx="2">
                  <c:v>7.9643109999999968</c:v>
                </c:pt>
              </c:numCache>
            </c:numRef>
          </c:val>
        </c:ser>
        <c:axId val="160536064"/>
        <c:axId val="160537600"/>
      </c:barChart>
      <c:catAx>
        <c:axId val="160536064"/>
        <c:scaling>
          <c:orientation val="minMax"/>
        </c:scaling>
        <c:axPos val="b"/>
        <c:numFmt formatCode="General" sourceLinked="1"/>
        <c:tickLblPos val="nextTo"/>
        <c:crossAx val="160537600"/>
        <c:crosses val="autoZero"/>
        <c:auto val="1"/>
        <c:lblAlgn val="ctr"/>
        <c:lblOffset val="100"/>
      </c:catAx>
      <c:valAx>
        <c:axId val="160537600"/>
        <c:scaling>
          <c:orientation val="minMax"/>
        </c:scaling>
        <c:axPos val="l"/>
        <c:majorGridlines/>
        <c:numFmt formatCode="General" sourceLinked="1"/>
        <c:tickLblPos val="nextTo"/>
        <c:crossAx val="16053606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Suffolk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10.743668062693489</c:v>
                </c:pt>
                <c:pt idx="1">
                  <c:v>10.5939347886156</c:v>
                </c:pt>
                <c:pt idx="2">
                  <c:v>10.774342841363699</c:v>
                </c:pt>
              </c:numCache>
            </c:numRef>
          </c:val>
        </c:ser>
        <c:marker val="1"/>
        <c:axId val="160585216"/>
        <c:axId val="160586752"/>
      </c:lineChart>
      <c:catAx>
        <c:axId val="160585216"/>
        <c:scaling>
          <c:orientation val="minMax"/>
        </c:scaling>
        <c:axPos val="b"/>
        <c:numFmt formatCode="General" sourceLinked="1"/>
        <c:tickLblPos val="nextTo"/>
        <c:crossAx val="160586752"/>
        <c:crosses val="autoZero"/>
        <c:auto val="1"/>
        <c:lblAlgn val="ctr"/>
        <c:lblOffset val="100"/>
      </c:catAx>
      <c:valAx>
        <c:axId val="1605867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058521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Suffolk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7.2173217636182798</c:v>
                </c:pt>
                <c:pt idx="1">
                  <c:v>7.6095391345102303</c:v>
                </c:pt>
                <c:pt idx="2">
                  <c:v>7.6453280000000001</c:v>
                </c:pt>
              </c:numCache>
            </c:numRef>
          </c:val>
        </c:ser>
        <c:axId val="160634752"/>
        <c:axId val="160636288"/>
      </c:barChart>
      <c:catAx>
        <c:axId val="160634752"/>
        <c:scaling>
          <c:orientation val="minMax"/>
        </c:scaling>
        <c:axPos val="b"/>
        <c:numFmt formatCode="General" sourceLinked="1"/>
        <c:tickLblPos val="nextTo"/>
        <c:crossAx val="160636288"/>
        <c:crosses val="autoZero"/>
        <c:auto val="1"/>
        <c:lblAlgn val="ctr"/>
        <c:lblOffset val="100"/>
      </c:catAx>
      <c:valAx>
        <c:axId val="160636288"/>
        <c:scaling>
          <c:orientation val="minMax"/>
        </c:scaling>
        <c:axPos val="l"/>
        <c:majorGridlines/>
        <c:numFmt formatCode="General" sourceLinked="1"/>
        <c:tickLblPos val="nextTo"/>
        <c:crossAx val="16063475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Suffolk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7.9095734191423439</c:v>
                </c:pt>
                <c:pt idx="1">
                  <c:v>7.7399301248829024</c:v>
                </c:pt>
                <c:pt idx="2">
                  <c:v>7.9162594306624738</c:v>
                </c:pt>
              </c:numCache>
            </c:numRef>
          </c:val>
        </c:ser>
        <c:marker val="1"/>
        <c:axId val="160663424"/>
        <c:axId val="160664960"/>
      </c:lineChart>
      <c:catAx>
        <c:axId val="160663424"/>
        <c:scaling>
          <c:orientation val="minMax"/>
        </c:scaling>
        <c:axPos val="b"/>
        <c:numFmt formatCode="General" sourceLinked="1"/>
        <c:tickLblPos val="nextTo"/>
        <c:crossAx val="160664960"/>
        <c:crosses val="autoZero"/>
        <c:auto val="1"/>
        <c:lblAlgn val="ctr"/>
        <c:lblOffset val="100"/>
      </c:catAx>
      <c:valAx>
        <c:axId val="1606649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066342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Suffolk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9.5491433785709692</c:v>
                </c:pt>
                <c:pt idx="1">
                  <c:v>9.9845961568504897</c:v>
                </c:pt>
                <c:pt idx="2">
                  <c:v>9.9895700000000005</c:v>
                </c:pt>
              </c:numCache>
            </c:numRef>
          </c:val>
        </c:ser>
        <c:axId val="160782592"/>
        <c:axId val="160800768"/>
      </c:barChart>
      <c:catAx>
        <c:axId val="160782592"/>
        <c:scaling>
          <c:orientation val="minMax"/>
        </c:scaling>
        <c:axPos val="b"/>
        <c:numFmt formatCode="General" sourceLinked="1"/>
        <c:tickLblPos val="nextTo"/>
        <c:crossAx val="160800768"/>
        <c:crosses val="autoZero"/>
        <c:auto val="1"/>
        <c:lblAlgn val="ctr"/>
        <c:lblOffset val="100"/>
      </c:catAx>
      <c:valAx>
        <c:axId val="160800768"/>
        <c:scaling>
          <c:orientation val="minMax"/>
        </c:scaling>
        <c:axPos val="l"/>
        <c:majorGridlines/>
        <c:numFmt formatCode="General" sourceLinked="1"/>
        <c:tickLblPos val="nextTo"/>
        <c:crossAx val="16078259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Suffolk</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12.838659064994999</c:v>
                </c:pt>
                <c:pt idx="1">
                  <c:v>12.9083664399949</c:v>
                </c:pt>
                <c:pt idx="2">
                  <c:v>13.5431304292878</c:v>
                </c:pt>
              </c:numCache>
            </c:numRef>
          </c:val>
        </c:ser>
        <c:marker val="1"/>
        <c:axId val="158594176"/>
        <c:axId val="158595712"/>
      </c:lineChart>
      <c:catAx>
        <c:axId val="158594176"/>
        <c:scaling>
          <c:orientation val="minMax"/>
        </c:scaling>
        <c:axPos val="b"/>
        <c:numFmt formatCode="General" sourceLinked="1"/>
        <c:tickLblPos val="nextTo"/>
        <c:crossAx val="158595712"/>
        <c:crosses val="autoZero"/>
        <c:auto val="1"/>
        <c:lblAlgn val="ctr"/>
        <c:lblOffset val="100"/>
      </c:catAx>
      <c:valAx>
        <c:axId val="15859571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9417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Suffolk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21.797568784741699</c:v>
                </c:pt>
                <c:pt idx="1">
                  <c:v>26.310424605664988</c:v>
                </c:pt>
                <c:pt idx="2">
                  <c:v>26.968513879817266</c:v>
                </c:pt>
              </c:numCache>
            </c:numRef>
          </c:val>
        </c:ser>
        <c:marker val="1"/>
        <c:axId val="160696576"/>
        <c:axId val="160702464"/>
      </c:lineChart>
      <c:catAx>
        <c:axId val="160696576"/>
        <c:scaling>
          <c:orientation val="minMax"/>
        </c:scaling>
        <c:axPos val="b"/>
        <c:numFmt formatCode="General" sourceLinked="1"/>
        <c:tickLblPos val="nextTo"/>
        <c:crossAx val="160702464"/>
        <c:crosses val="autoZero"/>
        <c:auto val="1"/>
        <c:lblAlgn val="ctr"/>
        <c:lblOffset val="100"/>
      </c:catAx>
      <c:valAx>
        <c:axId val="160702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9657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Suffolk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1.0317973499929898</c:v>
                </c:pt>
                <c:pt idx="1">
                  <c:v>0.80806436494297729</c:v>
                </c:pt>
                <c:pt idx="2">
                  <c:v>1.1134189999999999</c:v>
                </c:pt>
              </c:numCache>
            </c:numRef>
          </c:val>
        </c:ser>
        <c:axId val="160754304"/>
        <c:axId val="160760192"/>
      </c:barChart>
      <c:catAx>
        <c:axId val="160754304"/>
        <c:scaling>
          <c:orientation val="minMax"/>
        </c:scaling>
        <c:axPos val="b"/>
        <c:numFmt formatCode="General" sourceLinked="1"/>
        <c:tickLblPos val="nextTo"/>
        <c:crossAx val="160760192"/>
        <c:crosses val="autoZero"/>
        <c:auto val="1"/>
        <c:lblAlgn val="ctr"/>
        <c:lblOffset val="100"/>
      </c:catAx>
      <c:valAx>
        <c:axId val="160760192"/>
        <c:scaling>
          <c:orientation val="minMax"/>
        </c:scaling>
        <c:axPos val="l"/>
        <c:majorGridlines/>
        <c:numFmt formatCode="General" sourceLinked="1"/>
        <c:tickLblPos val="nextTo"/>
        <c:txPr>
          <a:bodyPr/>
          <a:lstStyle/>
          <a:p>
            <a:pPr>
              <a:defRPr sz="800"/>
            </a:pPr>
            <a:endParaRPr lang="en-US"/>
          </a:p>
        </c:txPr>
        <c:crossAx val="16075430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Suffolk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24.4406569252804</c:v>
                </c:pt>
                <c:pt idx="1">
                  <c:v>24.433797868970689</c:v>
                </c:pt>
                <c:pt idx="2">
                  <c:v>14.4379889925803</c:v>
                </c:pt>
              </c:numCache>
            </c:numRef>
          </c:val>
        </c:ser>
        <c:marker val="1"/>
        <c:axId val="160844416"/>
        <c:axId val="160862592"/>
      </c:lineChart>
      <c:catAx>
        <c:axId val="160844416"/>
        <c:scaling>
          <c:orientation val="minMax"/>
        </c:scaling>
        <c:axPos val="b"/>
        <c:numFmt formatCode="General" sourceLinked="1"/>
        <c:tickLblPos val="nextTo"/>
        <c:crossAx val="160862592"/>
        <c:crosses val="autoZero"/>
        <c:auto val="1"/>
        <c:lblAlgn val="ctr"/>
        <c:lblOffset val="100"/>
      </c:catAx>
      <c:valAx>
        <c:axId val="1608625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4441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Suffolk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0.71405966446003644</c:v>
                </c:pt>
                <c:pt idx="1">
                  <c:v>0.72187158256522443</c:v>
                </c:pt>
                <c:pt idx="2">
                  <c:v>0.70861000000000041</c:v>
                </c:pt>
              </c:numCache>
            </c:numRef>
          </c:val>
        </c:ser>
        <c:axId val="160889856"/>
        <c:axId val="160895744"/>
      </c:barChart>
      <c:catAx>
        <c:axId val="160889856"/>
        <c:scaling>
          <c:orientation val="minMax"/>
        </c:scaling>
        <c:axPos val="b"/>
        <c:numFmt formatCode="General" sourceLinked="1"/>
        <c:tickLblPos val="nextTo"/>
        <c:crossAx val="160895744"/>
        <c:crosses val="autoZero"/>
        <c:auto val="1"/>
        <c:lblAlgn val="ctr"/>
        <c:lblOffset val="100"/>
      </c:catAx>
      <c:valAx>
        <c:axId val="160895744"/>
        <c:scaling>
          <c:orientation val="minMax"/>
        </c:scaling>
        <c:axPos val="l"/>
        <c:majorGridlines/>
        <c:numFmt formatCode="General" sourceLinked="1"/>
        <c:tickLblPos val="nextTo"/>
        <c:txPr>
          <a:bodyPr/>
          <a:lstStyle/>
          <a:p>
            <a:pPr>
              <a:defRPr sz="800"/>
            </a:pPr>
            <a:endParaRPr lang="en-US"/>
          </a:p>
        </c:txPr>
        <c:crossAx val="16088985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Suffolk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14.497746508347614</c:v>
                </c:pt>
                <c:pt idx="1">
                  <c:v>13.6581808824566</c:v>
                </c:pt>
                <c:pt idx="2">
                  <c:v>14.4379889925803</c:v>
                </c:pt>
              </c:numCache>
            </c:numRef>
          </c:val>
        </c:ser>
        <c:marker val="1"/>
        <c:axId val="160922624"/>
        <c:axId val="160940800"/>
      </c:lineChart>
      <c:catAx>
        <c:axId val="160922624"/>
        <c:scaling>
          <c:orientation val="minMax"/>
        </c:scaling>
        <c:axPos val="b"/>
        <c:numFmt formatCode="General" sourceLinked="1"/>
        <c:tickLblPos val="nextTo"/>
        <c:crossAx val="160940800"/>
        <c:crosses val="autoZero"/>
        <c:auto val="1"/>
        <c:lblAlgn val="ctr"/>
        <c:lblOffset val="100"/>
      </c:catAx>
      <c:valAx>
        <c:axId val="1609408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2262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Suffolk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3.3241012566515029</c:v>
                </c:pt>
                <c:pt idx="1">
                  <c:v>2.8553101077956597</c:v>
                </c:pt>
                <c:pt idx="2">
                  <c:v>3.0126989999999974</c:v>
                </c:pt>
              </c:numCache>
            </c:numRef>
          </c:val>
        </c:ser>
        <c:axId val="160976256"/>
        <c:axId val="160986240"/>
      </c:barChart>
      <c:catAx>
        <c:axId val="160976256"/>
        <c:scaling>
          <c:orientation val="minMax"/>
        </c:scaling>
        <c:axPos val="b"/>
        <c:numFmt formatCode="General" sourceLinked="1"/>
        <c:tickLblPos val="nextTo"/>
        <c:crossAx val="160986240"/>
        <c:crosses val="autoZero"/>
        <c:auto val="1"/>
        <c:lblAlgn val="ctr"/>
        <c:lblOffset val="100"/>
      </c:catAx>
      <c:valAx>
        <c:axId val="160986240"/>
        <c:scaling>
          <c:orientation val="minMax"/>
        </c:scaling>
        <c:axPos val="l"/>
        <c:majorGridlines/>
        <c:numFmt formatCode="General" sourceLinked="1"/>
        <c:tickLblPos val="nextTo"/>
        <c:txPr>
          <a:bodyPr/>
          <a:lstStyle/>
          <a:p>
            <a:pPr>
              <a:defRPr sz="800"/>
            </a:pPr>
            <a:endParaRPr lang="en-US"/>
          </a:p>
        </c:txPr>
        <c:crossAx val="16097625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Suffolk</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3596</c:v>
                </c:pt>
                <c:pt idx="1">
                  <c:v>3633</c:v>
                </c:pt>
                <c:pt idx="2">
                  <c:v>3744</c:v>
                </c:pt>
                <c:pt idx="3">
                  <c:v>3870</c:v>
                </c:pt>
                <c:pt idx="4">
                  <c:v>3989</c:v>
                </c:pt>
              </c:numCache>
            </c:numRef>
          </c:val>
        </c:ser>
        <c:marker val="1"/>
        <c:axId val="161019008"/>
        <c:axId val="161020544"/>
      </c:lineChart>
      <c:catAx>
        <c:axId val="161019008"/>
        <c:scaling>
          <c:orientation val="minMax"/>
        </c:scaling>
        <c:axPos val="b"/>
        <c:numFmt formatCode="General" sourceLinked="1"/>
        <c:tickLblPos val="nextTo"/>
        <c:crossAx val="161020544"/>
        <c:crosses val="autoZero"/>
        <c:auto val="1"/>
        <c:lblAlgn val="ctr"/>
        <c:lblOffset val="100"/>
      </c:catAx>
      <c:valAx>
        <c:axId val="16102054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1900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Suffolk</c:v>
                </c:pt>
              </c:strCache>
            </c:strRef>
          </c:tx>
          <c:spPr>
            <a:solidFill>
              <a:schemeClr val="tx1"/>
            </a:solidFill>
          </c:spPr>
          <c:val>
            <c:numRef>
              <c:f>Sheet1!$R$180:$V$180</c:f>
              <c:numCache>
                <c:formatCode>General</c:formatCode>
                <c:ptCount val="5"/>
                <c:pt idx="0">
                  <c:v>4907.1918471838244</c:v>
                </c:pt>
                <c:pt idx="1">
                  <c:v>4937.1877734954714</c:v>
                </c:pt>
                <c:pt idx="2">
                  <c:v>5042.4310335771524</c:v>
                </c:pt>
                <c:pt idx="3">
                  <c:v>5175.6373255730005</c:v>
                </c:pt>
                <c:pt idx="4">
                  <c:v>5310.3471228408825</c:v>
                </c:pt>
              </c:numCache>
            </c:numRef>
          </c:val>
        </c:ser>
        <c:axId val="161056640"/>
        <c:axId val="16105817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1056640"/>
        <c:axId val="161058176"/>
      </c:lineChart>
      <c:catAx>
        <c:axId val="161056640"/>
        <c:scaling>
          <c:orientation val="minMax"/>
        </c:scaling>
        <c:axPos val="b"/>
        <c:tickLblPos val="nextTo"/>
        <c:crossAx val="161058176"/>
        <c:crosses val="autoZero"/>
        <c:auto val="1"/>
        <c:lblAlgn val="ctr"/>
        <c:lblOffset val="100"/>
      </c:catAx>
      <c:valAx>
        <c:axId val="16105817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566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Suffolk</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2755</c:v>
                </c:pt>
                <c:pt idx="1">
                  <c:v>2778</c:v>
                </c:pt>
                <c:pt idx="2">
                  <c:v>2854</c:v>
                </c:pt>
                <c:pt idx="3">
                  <c:v>2924</c:v>
                </c:pt>
                <c:pt idx="4">
                  <c:v>3004</c:v>
                </c:pt>
              </c:numCache>
            </c:numRef>
          </c:val>
        </c:ser>
        <c:marker val="1"/>
        <c:axId val="161095680"/>
        <c:axId val="161097216"/>
      </c:lineChart>
      <c:catAx>
        <c:axId val="161095680"/>
        <c:scaling>
          <c:orientation val="minMax"/>
        </c:scaling>
        <c:axPos val="b"/>
        <c:numFmt formatCode="General" sourceLinked="1"/>
        <c:tickLblPos val="nextTo"/>
        <c:crossAx val="161097216"/>
        <c:crosses val="autoZero"/>
        <c:auto val="1"/>
        <c:lblAlgn val="ctr"/>
        <c:lblOffset val="100"/>
      </c:catAx>
      <c:valAx>
        <c:axId val="16109721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9568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Suffolk</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3759.5421409876067</c:v>
                </c:pt>
                <c:pt idx="1">
                  <c:v>3775.2567120204826</c:v>
                </c:pt>
                <c:pt idx="2">
                  <c:v>3843.7762205740346</c:v>
                </c:pt>
                <c:pt idx="3">
                  <c:v>3910.4815348773791</c:v>
                </c:pt>
                <c:pt idx="4">
                  <c:v>3999.0681266016568</c:v>
                </c:pt>
              </c:numCache>
            </c:numRef>
          </c:val>
        </c:ser>
        <c:axId val="161145600"/>
        <c:axId val="16114713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1145600"/>
        <c:axId val="161147136"/>
      </c:lineChart>
      <c:catAx>
        <c:axId val="161145600"/>
        <c:scaling>
          <c:orientation val="minMax"/>
        </c:scaling>
        <c:axPos val="b"/>
        <c:numFmt formatCode="General" sourceLinked="1"/>
        <c:tickLblPos val="nextTo"/>
        <c:crossAx val="161147136"/>
        <c:crosses val="autoZero"/>
        <c:auto val="1"/>
        <c:lblAlgn val="ctr"/>
        <c:lblOffset val="100"/>
      </c:catAx>
      <c:valAx>
        <c:axId val="16114713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456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Suffolk</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9.0808795686543426</c:v>
                </c:pt>
                <c:pt idx="1">
                  <c:v>8.9855382500219267</c:v>
                </c:pt>
                <c:pt idx="2">
                  <c:v>9.3880742173893772</c:v>
                </c:pt>
              </c:numCache>
            </c:numRef>
          </c:val>
        </c:ser>
        <c:marker val="1"/>
        <c:axId val="158627328"/>
        <c:axId val="158628864"/>
      </c:lineChart>
      <c:catAx>
        <c:axId val="158627328"/>
        <c:scaling>
          <c:orientation val="minMax"/>
        </c:scaling>
        <c:axPos val="b"/>
        <c:numFmt formatCode="General" sourceLinked="1"/>
        <c:tickLblPos val="nextTo"/>
        <c:crossAx val="158628864"/>
        <c:crosses val="autoZero"/>
        <c:auto val="1"/>
        <c:lblAlgn val="ctr"/>
        <c:lblOffset val="100"/>
      </c:catAx>
      <c:valAx>
        <c:axId val="15862886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2732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Suffolk</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2514</c:v>
                </c:pt>
                <c:pt idx="1">
                  <c:v>2537</c:v>
                </c:pt>
                <c:pt idx="2">
                  <c:v>2629</c:v>
                </c:pt>
                <c:pt idx="3">
                  <c:v>2691</c:v>
                </c:pt>
                <c:pt idx="4">
                  <c:v>2748</c:v>
                </c:pt>
              </c:numCache>
            </c:numRef>
          </c:val>
        </c:ser>
        <c:marker val="1"/>
        <c:axId val="161180288"/>
        <c:axId val="161186176"/>
      </c:lineChart>
      <c:catAx>
        <c:axId val="161180288"/>
        <c:scaling>
          <c:orientation val="minMax"/>
        </c:scaling>
        <c:axPos val="b"/>
        <c:numFmt formatCode="General" sourceLinked="1"/>
        <c:tickLblPos val="nextTo"/>
        <c:crossAx val="161186176"/>
        <c:crosses val="autoZero"/>
        <c:auto val="1"/>
        <c:lblAlgn val="ctr"/>
        <c:lblOffset val="100"/>
      </c:catAx>
      <c:valAx>
        <c:axId val="16118617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8028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Suffolk</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3430.6674927197237</c:v>
                </c:pt>
                <c:pt idx="1">
                  <c:v>3447.7416408912759</c:v>
                </c:pt>
                <c:pt idx="2">
                  <c:v>3540.7455094215607</c:v>
                </c:pt>
                <c:pt idx="3">
                  <c:v>3598.8733961542498</c:v>
                </c:pt>
                <c:pt idx="4">
                  <c:v>3658.2687123506507</c:v>
                </c:pt>
              </c:numCache>
            </c:numRef>
          </c:val>
        </c:ser>
        <c:axId val="161287552"/>
        <c:axId val="16130572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1287552"/>
        <c:axId val="161305728"/>
      </c:lineChart>
      <c:catAx>
        <c:axId val="161287552"/>
        <c:scaling>
          <c:orientation val="minMax"/>
        </c:scaling>
        <c:axPos val="b"/>
        <c:numFmt formatCode="General" sourceLinked="1"/>
        <c:tickLblPos val="nextTo"/>
        <c:crossAx val="161305728"/>
        <c:crosses val="autoZero"/>
        <c:auto val="1"/>
        <c:lblAlgn val="ctr"/>
        <c:lblOffset val="100"/>
      </c:catAx>
      <c:valAx>
        <c:axId val="16130572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875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Suffolk</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2267</c:v>
                </c:pt>
                <c:pt idx="1">
                  <c:v>2294</c:v>
                </c:pt>
                <c:pt idx="2">
                  <c:v>2365</c:v>
                </c:pt>
                <c:pt idx="3">
                  <c:v>2429</c:v>
                </c:pt>
                <c:pt idx="4">
                  <c:v>2490</c:v>
                </c:pt>
              </c:numCache>
            </c:numRef>
          </c:val>
        </c:ser>
        <c:marker val="1"/>
        <c:axId val="161337344"/>
        <c:axId val="161338880"/>
      </c:lineChart>
      <c:catAx>
        <c:axId val="161337344"/>
        <c:scaling>
          <c:orientation val="minMax"/>
        </c:scaling>
        <c:axPos val="b"/>
        <c:numFmt formatCode="General" sourceLinked="1"/>
        <c:tickLblPos val="nextTo"/>
        <c:crossAx val="161338880"/>
        <c:crosses val="autoZero"/>
        <c:auto val="1"/>
        <c:lblAlgn val="ctr"/>
        <c:lblOffset val="100"/>
      </c:catAx>
      <c:valAx>
        <c:axId val="16133888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3734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Suffolk</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2</c:v>
                </c:pt>
                <c:pt idx="3">
                  <c:v>3</c:v>
                </c:pt>
                <c:pt idx="4">
                  <c:v>2</c:v>
                </c:pt>
              </c:numCache>
            </c:numRef>
          </c:val>
        </c:ser>
        <c:axId val="161403648"/>
        <c:axId val="16140518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1403648"/>
        <c:axId val="161405184"/>
      </c:lineChart>
      <c:catAx>
        <c:axId val="161403648"/>
        <c:scaling>
          <c:orientation val="minMax"/>
        </c:scaling>
        <c:axPos val="b"/>
        <c:tickLblPos val="nextTo"/>
        <c:crossAx val="161405184"/>
        <c:crosses val="autoZero"/>
        <c:auto val="1"/>
        <c:lblAlgn val="ctr"/>
        <c:lblOffset val="100"/>
      </c:catAx>
      <c:valAx>
        <c:axId val="16140518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4036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Suffolk</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0</c:v>
                </c:pt>
                <c:pt idx="1">
                  <c:v>8</c:v>
                </c:pt>
                <c:pt idx="2">
                  <c:v>6</c:v>
                </c:pt>
                <c:pt idx="3">
                  <c:v>6</c:v>
                </c:pt>
                <c:pt idx="4">
                  <c:v>6</c:v>
                </c:pt>
              </c:numCache>
            </c:numRef>
          </c:val>
        </c:ser>
        <c:axId val="161445376"/>
        <c:axId val="16144691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1445376"/>
        <c:axId val="161446912"/>
      </c:lineChart>
      <c:catAx>
        <c:axId val="161445376"/>
        <c:scaling>
          <c:orientation val="minMax"/>
        </c:scaling>
        <c:axPos val="b"/>
        <c:tickLblPos val="nextTo"/>
        <c:crossAx val="161446912"/>
        <c:crosses val="autoZero"/>
        <c:auto val="1"/>
        <c:lblAlgn val="ctr"/>
        <c:lblOffset val="100"/>
      </c:catAx>
      <c:valAx>
        <c:axId val="1614469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4453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Suffolk</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31</c:v>
                </c:pt>
                <c:pt idx="1">
                  <c:v>31</c:v>
                </c:pt>
                <c:pt idx="2">
                  <c:v>29</c:v>
                </c:pt>
                <c:pt idx="3">
                  <c:v>25</c:v>
                </c:pt>
                <c:pt idx="4">
                  <c:v>23</c:v>
                </c:pt>
              </c:numCache>
            </c:numRef>
          </c:val>
        </c:ser>
        <c:axId val="161553408"/>
        <c:axId val="16155520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1553408"/>
        <c:axId val="161555200"/>
      </c:lineChart>
      <c:catAx>
        <c:axId val="161553408"/>
        <c:scaling>
          <c:orientation val="minMax"/>
        </c:scaling>
        <c:axPos val="b"/>
        <c:tickLblPos val="nextTo"/>
        <c:crossAx val="161555200"/>
        <c:crosses val="autoZero"/>
        <c:auto val="1"/>
        <c:lblAlgn val="ctr"/>
        <c:lblOffset val="100"/>
      </c:catAx>
      <c:valAx>
        <c:axId val="1615552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5534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Suffolk</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c:v>
                </c:pt>
                <c:pt idx="1">
                  <c:v>30.5</c:v>
                </c:pt>
                <c:pt idx="2">
                  <c:v>30.4</c:v>
                </c:pt>
              </c:numCache>
            </c:numRef>
          </c:val>
        </c:ser>
        <c:marker val="1"/>
        <c:axId val="161610752"/>
        <c:axId val="161485568"/>
      </c:lineChart>
      <c:catAx>
        <c:axId val="161610752"/>
        <c:scaling>
          <c:orientation val="minMax"/>
        </c:scaling>
        <c:axPos val="b"/>
        <c:numFmt formatCode="General" sourceLinked="1"/>
        <c:tickLblPos val="nextTo"/>
        <c:crossAx val="161485568"/>
        <c:crosses val="autoZero"/>
        <c:auto val="1"/>
        <c:lblAlgn val="ctr"/>
        <c:lblOffset val="100"/>
      </c:catAx>
      <c:valAx>
        <c:axId val="16148556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1075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Suffolk</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c:v>
                </c:pt>
                <c:pt idx="1">
                  <c:v>28.5</c:v>
                </c:pt>
                <c:pt idx="2">
                  <c:v>29.3</c:v>
                </c:pt>
              </c:numCache>
            </c:numRef>
          </c:val>
        </c:ser>
        <c:marker val="1"/>
        <c:axId val="161517952"/>
        <c:axId val="161519488"/>
      </c:lineChart>
      <c:catAx>
        <c:axId val="161517952"/>
        <c:scaling>
          <c:orientation val="minMax"/>
        </c:scaling>
        <c:axPos val="b"/>
        <c:numFmt formatCode="General" sourceLinked="1"/>
        <c:tickLblPos val="nextTo"/>
        <c:crossAx val="161519488"/>
        <c:crosses val="autoZero"/>
        <c:auto val="1"/>
        <c:lblAlgn val="ctr"/>
        <c:lblOffset val="100"/>
      </c:catAx>
      <c:valAx>
        <c:axId val="16151948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151795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Suffolk</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80.065312047807794</c:v>
                </c:pt>
                <c:pt idx="1">
                  <c:v>71.099301658552562</c:v>
                </c:pt>
                <c:pt idx="2">
                  <c:v>46.406188325655393</c:v>
                </c:pt>
                <c:pt idx="3">
                  <c:v>34.4733556296339</c:v>
                </c:pt>
              </c:numCache>
            </c:numRef>
          </c:val>
        </c:ser>
        <c:axId val="161706752"/>
        <c:axId val="161708288"/>
      </c:barChart>
      <c:catAx>
        <c:axId val="161706752"/>
        <c:scaling>
          <c:orientation val="minMax"/>
        </c:scaling>
        <c:axPos val="b"/>
        <c:tickLblPos val="nextTo"/>
        <c:txPr>
          <a:bodyPr/>
          <a:lstStyle/>
          <a:p>
            <a:pPr>
              <a:defRPr sz="800"/>
            </a:pPr>
            <a:endParaRPr lang="en-US"/>
          </a:p>
        </c:txPr>
        <c:crossAx val="161708288"/>
        <c:crosses val="autoZero"/>
        <c:auto val="1"/>
        <c:lblAlgn val="ctr"/>
        <c:lblOffset val="100"/>
      </c:catAx>
      <c:valAx>
        <c:axId val="16170828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70675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Suffolk</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21.992362092988881</c:v>
                </c:pt>
                <c:pt idx="1">
                  <c:v>15.51982188166483</c:v>
                </c:pt>
                <c:pt idx="2">
                  <c:v>6.8029460023933774</c:v>
                </c:pt>
                <c:pt idx="3">
                  <c:v>4.2077937839990947</c:v>
                </c:pt>
              </c:numCache>
            </c:numRef>
          </c:val>
        </c:ser>
        <c:axId val="161735808"/>
        <c:axId val="161737344"/>
      </c:barChart>
      <c:catAx>
        <c:axId val="161735808"/>
        <c:scaling>
          <c:orientation val="minMax"/>
        </c:scaling>
        <c:axPos val="b"/>
        <c:numFmt formatCode="General" sourceLinked="1"/>
        <c:tickLblPos val="nextTo"/>
        <c:txPr>
          <a:bodyPr/>
          <a:lstStyle/>
          <a:p>
            <a:pPr>
              <a:defRPr sz="800"/>
            </a:pPr>
            <a:endParaRPr lang="en-US"/>
          </a:p>
        </c:txPr>
        <c:crossAx val="161737344"/>
        <c:crosses val="autoZero"/>
        <c:auto val="1"/>
        <c:lblAlgn val="ctr"/>
        <c:lblOffset val="100"/>
      </c:catAx>
      <c:valAx>
        <c:axId val="1617373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73580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Suffolk</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45.701645272103001</c:v>
                </c:pt>
                <c:pt idx="1">
                  <c:v>48.38211098196895</c:v>
                </c:pt>
                <c:pt idx="2">
                  <c:v>48.768261201134102</c:v>
                </c:pt>
              </c:numCache>
            </c:numRef>
          </c:val>
        </c:ser>
        <c:marker val="1"/>
        <c:axId val="158742400"/>
        <c:axId val="158743936"/>
      </c:lineChart>
      <c:catAx>
        <c:axId val="158742400"/>
        <c:scaling>
          <c:orientation val="minMax"/>
        </c:scaling>
        <c:axPos val="b"/>
        <c:numFmt formatCode="General" sourceLinked="1"/>
        <c:tickLblPos val="nextTo"/>
        <c:crossAx val="158743936"/>
        <c:crosses val="autoZero"/>
        <c:auto val="1"/>
        <c:lblAlgn val="ctr"/>
        <c:lblOffset val="100"/>
      </c:catAx>
      <c:valAx>
        <c:axId val="15874393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4240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Suffolk</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18.470289828011364</c:v>
                </c:pt>
                <c:pt idx="1">
                  <c:v>11.201935780165909</c:v>
                </c:pt>
                <c:pt idx="2">
                  <c:v>3.1837556081639109</c:v>
                </c:pt>
                <c:pt idx="3">
                  <c:v>1.4458943088036076</c:v>
                </c:pt>
              </c:numCache>
            </c:numRef>
          </c:val>
        </c:ser>
        <c:axId val="161650176"/>
        <c:axId val="161651712"/>
      </c:barChart>
      <c:catAx>
        <c:axId val="161650176"/>
        <c:scaling>
          <c:orientation val="minMax"/>
        </c:scaling>
        <c:axPos val="b"/>
        <c:numFmt formatCode="General" sourceLinked="1"/>
        <c:tickLblPos val="nextTo"/>
        <c:txPr>
          <a:bodyPr/>
          <a:lstStyle/>
          <a:p>
            <a:pPr>
              <a:defRPr sz="800"/>
            </a:pPr>
            <a:endParaRPr lang="en-US"/>
          </a:p>
        </c:txPr>
        <c:crossAx val="161651712"/>
        <c:crosses val="autoZero"/>
        <c:auto val="1"/>
        <c:lblAlgn val="ctr"/>
        <c:lblOffset val="100"/>
      </c:catAx>
      <c:valAx>
        <c:axId val="1616517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65017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Suffolk</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9.6911208886182667</c:v>
                </c:pt>
                <c:pt idx="1">
                  <c:v>7.2472152377266337</c:v>
                </c:pt>
                <c:pt idx="2">
                  <c:v>3.7194938656942158</c:v>
                </c:pt>
                <c:pt idx="3">
                  <c:v>2.8524904494072945</c:v>
                </c:pt>
              </c:numCache>
            </c:numRef>
          </c:val>
        </c:ser>
        <c:axId val="161838976"/>
        <c:axId val="161840512"/>
      </c:barChart>
      <c:catAx>
        <c:axId val="161838976"/>
        <c:scaling>
          <c:orientation val="minMax"/>
        </c:scaling>
        <c:axPos val="b"/>
        <c:numFmt formatCode="General" sourceLinked="1"/>
        <c:tickLblPos val="nextTo"/>
        <c:txPr>
          <a:bodyPr/>
          <a:lstStyle/>
          <a:p>
            <a:pPr>
              <a:defRPr sz="800"/>
            </a:pPr>
            <a:endParaRPr lang="en-US"/>
          </a:p>
        </c:txPr>
        <c:crossAx val="161840512"/>
        <c:crosses val="autoZero"/>
        <c:auto val="1"/>
        <c:lblAlgn val="ctr"/>
        <c:lblOffset val="100"/>
      </c:catAx>
      <c:valAx>
        <c:axId val="1618405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83897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Suffolk</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77.697804709583806</c:v>
                </c:pt>
                <c:pt idx="1">
                  <c:v>67.645781352260073</c:v>
                </c:pt>
                <c:pt idx="2">
                  <c:v>41.45210668787648</c:v>
                </c:pt>
                <c:pt idx="3">
                  <c:v>31.076102785175312</c:v>
                </c:pt>
              </c:numCache>
            </c:numRef>
          </c:val>
        </c:ser>
        <c:axId val="161884416"/>
        <c:axId val="161894400"/>
      </c:barChart>
      <c:catAx>
        <c:axId val="161884416"/>
        <c:scaling>
          <c:orientation val="minMax"/>
        </c:scaling>
        <c:axPos val="b"/>
        <c:numFmt formatCode="General" sourceLinked="1"/>
        <c:tickLblPos val="nextTo"/>
        <c:txPr>
          <a:bodyPr/>
          <a:lstStyle/>
          <a:p>
            <a:pPr>
              <a:defRPr sz="800"/>
            </a:pPr>
            <a:endParaRPr lang="en-US"/>
          </a:p>
        </c:txPr>
        <c:crossAx val="161894400"/>
        <c:crosses val="autoZero"/>
        <c:auto val="1"/>
        <c:lblAlgn val="ctr"/>
        <c:lblOffset val="100"/>
      </c:catAx>
      <c:valAx>
        <c:axId val="1618944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88441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Suffolk</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65.373775280271019</c:v>
                </c:pt>
                <c:pt idx="1">
                  <c:v>52.905105746532989</c:v>
                </c:pt>
                <c:pt idx="2">
                  <c:v>24.966428582311234</c:v>
                </c:pt>
                <c:pt idx="3">
                  <c:v>19.401283844129694</c:v>
                </c:pt>
              </c:numCache>
            </c:numRef>
          </c:val>
        </c:ser>
        <c:axId val="161917568"/>
        <c:axId val="161743232"/>
      </c:barChart>
      <c:catAx>
        <c:axId val="161917568"/>
        <c:scaling>
          <c:orientation val="minMax"/>
        </c:scaling>
        <c:axPos val="b"/>
        <c:numFmt formatCode="General" sourceLinked="1"/>
        <c:tickLblPos val="nextTo"/>
        <c:txPr>
          <a:bodyPr/>
          <a:lstStyle/>
          <a:p>
            <a:pPr>
              <a:defRPr sz="800"/>
            </a:pPr>
            <a:endParaRPr lang="en-US"/>
          </a:p>
        </c:txPr>
        <c:crossAx val="161743232"/>
        <c:crosses val="autoZero"/>
        <c:auto val="1"/>
        <c:lblAlgn val="ctr"/>
        <c:lblOffset val="100"/>
      </c:catAx>
      <c:valAx>
        <c:axId val="16174323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91756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Suffolk</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41.663757127031197</c:v>
                </c:pt>
                <c:pt idx="1">
                  <c:v>34.297271331073297</c:v>
                </c:pt>
                <c:pt idx="2">
                  <c:v>18.594039662757311</c:v>
                </c:pt>
                <c:pt idx="3">
                  <c:v>12.877979275777085</c:v>
                </c:pt>
              </c:numCache>
            </c:numRef>
          </c:val>
        </c:ser>
        <c:axId val="161807360"/>
        <c:axId val="161940224"/>
      </c:barChart>
      <c:catAx>
        <c:axId val="161807360"/>
        <c:scaling>
          <c:orientation val="minMax"/>
        </c:scaling>
        <c:axPos val="b"/>
        <c:numFmt formatCode="General" sourceLinked="1"/>
        <c:tickLblPos val="nextTo"/>
        <c:txPr>
          <a:bodyPr/>
          <a:lstStyle/>
          <a:p>
            <a:pPr>
              <a:defRPr sz="800"/>
            </a:pPr>
            <a:endParaRPr lang="en-US"/>
          </a:p>
        </c:txPr>
        <c:crossAx val="161940224"/>
        <c:crosses val="autoZero"/>
        <c:auto val="1"/>
        <c:lblAlgn val="ctr"/>
        <c:lblOffset val="100"/>
      </c:catAx>
      <c:valAx>
        <c:axId val="1619402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80736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Suffolk</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66.076866291252301</c:v>
                </c:pt>
                <c:pt idx="1">
                  <c:v>64.554695092054558</c:v>
                </c:pt>
                <c:pt idx="2">
                  <c:v>65.424634074166605</c:v>
                </c:pt>
              </c:numCache>
            </c:numRef>
          </c:val>
        </c:ser>
        <c:marker val="1"/>
        <c:axId val="158673152"/>
        <c:axId val="158683136"/>
      </c:lineChart>
      <c:catAx>
        <c:axId val="158673152"/>
        <c:scaling>
          <c:orientation val="minMax"/>
        </c:scaling>
        <c:axPos val="b"/>
        <c:numFmt formatCode="General" sourceLinked="1"/>
        <c:tickLblPos val="nextTo"/>
        <c:crossAx val="158683136"/>
        <c:crosses val="autoZero"/>
        <c:auto val="1"/>
        <c:lblAlgn val="ctr"/>
        <c:lblOffset val="100"/>
      </c:catAx>
      <c:valAx>
        <c:axId val="15868313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7315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Suffolk</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26.907511992151086</c:v>
                </c:pt>
                <c:pt idx="1">
                  <c:v>26.308588266758001</c:v>
                </c:pt>
                <c:pt idx="2">
                  <c:v>27.77463011572117</c:v>
                </c:pt>
              </c:numCache>
            </c:numRef>
          </c:val>
        </c:ser>
        <c:marker val="1"/>
        <c:axId val="158710400"/>
        <c:axId val="158794112"/>
      </c:lineChart>
      <c:catAx>
        <c:axId val="158710400"/>
        <c:scaling>
          <c:orientation val="minMax"/>
        </c:scaling>
        <c:axPos val="b"/>
        <c:numFmt formatCode="General" sourceLinked="1"/>
        <c:tickLblPos val="nextTo"/>
        <c:crossAx val="158794112"/>
        <c:crosses val="autoZero"/>
        <c:auto val="1"/>
        <c:lblAlgn val="ctr"/>
        <c:lblOffset val="100"/>
      </c:catAx>
      <c:valAx>
        <c:axId val="15879411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1040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DAFD1-611C-4D9E-9E58-4D39F22C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2018-06-28T12:52:00Z</dcterms:created>
  <dcterms:modified xsi:type="dcterms:W3CDTF">2018-07-13T14:43:00Z</dcterms:modified>
</cp:coreProperties>
</file>