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74E88">
      <w:r w:rsidRPr="00074E88">
        <w:rPr>
          <w:noProof/>
          <w:lang w:val="en-US" w:eastAsia="zh-TW"/>
        </w:rPr>
        <w:pict>
          <v:shapetype id="_x0000_t202" coordsize="21600,21600" o:spt="202" path="m,l,21600r21600,l21600,xe">
            <v:stroke joinstyle="miter"/>
            <v:path gradientshapeok="t" o:connecttype="rect"/>
          </v:shapetype>
          <v:shape id="_x0000_s1026" type="#_x0000_t202" style="position:absolute;margin-left:5715.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3B4442" w:rsidRPr="00B967F2" w:rsidRDefault="003B4442" w:rsidP="004D3814">
                  <w:pPr>
                    <w:jc w:val="right"/>
                    <w:rPr>
                      <w:rFonts w:ascii="Segoe UI" w:hAnsi="Segoe UI" w:cs="Segoe UI"/>
                      <w:b/>
                      <w:sz w:val="72"/>
                      <w:szCs w:val="72"/>
                      <w:u w:val="single"/>
                    </w:rPr>
                  </w:pPr>
                  <w:proofErr w:type="spellStart"/>
                  <w:r>
                    <w:rPr>
                      <w:rFonts w:ascii="Segoe UI" w:hAnsi="Segoe UI" w:cs="Segoe UI"/>
                      <w:b/>
                      <w:sz w:val="72"/>
                      <w:szCs w:val="72"/>
                      <w:u w:val="single"/>
                    </w:rPr>
                    <w:t>Babergh</w:t>
                  </w:r>
                  <w:proofErr w:type="spellEnd"/>
                  <w:r w:rsidRPr="00B967F2">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074E88"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074E88"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074E88"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074E88"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074E88"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47393A">
      <w:pPr>
        <w:rPr>
          <w:rFonts w:ascii="Segoe UI" w:hAnsi="Segoe UI" w:cs="Segoe UI"/>
        </w:rPr>
      </w:pPr>
      <w:proofErr w:type="spellStart"/>
      <w:r>
        <w:rPr>
          <w:rFonts w:ascii="Segoe UI" w:hAnsi="Segoe UI" w:cs="Segoe UI"/>
        </w:rPr>
        <w:t>Babergh</w:t>
      </w:r>
      <w:proofErr w:type="spellEnd"/>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Pr>
          <w:rFonts w:ascii="Segoe UI" w:hAnsi="Segoe UI" w:cs="Segoe UI"/>
        </w:rPr>
        <w:t>210</w:t>
      </w:r>
      <w:r w:rsidR="00D625BB">
        <w:rPr>
          <w:rFonts w:ascii="Segoe UI" w:hAnsi="Segoe UI" w:cs="Segoe UI"/>
        </w:rPr>
        <w:t xml:space="preserve">, made up of </w:t>
      </w:r>
      <w:r>
        <w:rPr>
          <w:rFonts w:ascii="Segoe UI" w:hAnsi="Segoe UI" w:cs="Segoe UI"/>
        </w:rPr>
        <w:t>170</w:t>
      </w:r>
      <w:r w:rsidR="00FE2F24">
        <w:rPr>
          <w:rFonts w:ascii="Segoe UI" w:hAnsi="Segoe UI" w:cs="Segoe UI"/>
        </w:rPr>
        <w:t xml:space="preserve"> private enterprise builds</w:t>
      </w:r>
      <w:r w:rsidR="00D625BB">
        <w:rPr>
          <w:rFonts w:ascii="Segoe UI" w:hAnsi="Segoe UI" w:cs="Segoe UI"/>
        </w:rPr>
        <w:t xml:space="preserve"> </w:t>
      </w:r>
      <w:r>
        <w:rPr>
          <w:rFonts w:ascii="Segoe UI" w:hAnsi="Segoe UI" w:cs="Segoe UI"/>
        </w:rPr>
        <w:t>and 4</w:t>
      </w:r>
      <w:r w:rsidR="00D625BB">
        <w:rPr>
          <w:rFonts w:ascii="Segoe UI" w:hAnsi="Segoe UI" w:cs="Segoe UI"/>
        </w:rPr>
        <w:t>0 housing association builds.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40,110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proofErr w:type="spellStart"/>
      <w:r w:rsidR="003B4442">
        <w:rPr>
          <w:rFonts w:ascii="Segoe UI" w:hAnsi="Segoe UI" w:cs="Segoe UI"/>
        </w:rPr>
        <w:t>Babergh</w:t>
      </w:r>
      <w:proofErr w:type="spellEnd"/>
      <w:r w:rsidR="002651E1">
        <w:rPr>
          <w:rFonts w:ascii="Segoe UI" w:hAnsi="Segoe UI" w:cs="Segoe UI"/>
        </w:rPr>
        <w:t xml:space="preserve"> </w:t>
      </w:r>
      <w:r w:rsidR="00465750">
        <w:rPr>
          <w:rFonts w:ascii="Segoe UI" w:hAnsi="Segoe UI" w:cs="Segoe UI"/>
        </w:rPr>
        <w:t xml:space="preserve">had net additions of </w:t>
      </w:r>
      <w:r w:rsidR="003B4442">
        <w:rPr>
          <w:rFonts w:ascii="Segoe UI" w:hAnsi="Segoe UI" w:cs="Segoe UI"/>
        </w:rPr>
        <w:t>226</w:t>
      </w:r>
      <w:r w:rsidR="004A44E1">
        <w:rPr>
          <w:rFonts w:ascii="Segoe UI" w:hAnsi="Segoe UI" w:cs="Segoe UI"/>
        </w:rPr>
        <w:t xml:space="preserve"> dwellings</w:t>
      </w:r>
      <w:r w:rsidR="00465750">
        <w:rPr>
          <w:rFonts w:ascii="Segoe UI" w:hAnsi="Segoe UI" w:cs="Segoe UI"/>
        </w:rPr>
        <w:t xml:space="preserve"> comprised of </w:t>
      </w:r>
      <w:r w:rsidR="002772E3">
        <w:rPr>
          <w:rFonts w:ascii="Segoe UI" w:hAnsi="Segoe UI" w:cs="Segoe UI"/>
        </w:rPr>
        <w:t>113</w:t>
      </w:r>
      <w:r w:rsidR="00465750">
        <w:rPr>
          <w:rFonts w:ascii="Segoe UI" w:hAnsi="Segoe UI" w:cs="Segoe UI"/>
        </w:rPr>
        <w:t xml:space="preserve"> new builds, </w:t>
      </w:r>
      <w:r w:rsidR="004A44E1">
        <w:rPr>
          <w:rFonts w:ascii="Segoe UI" w:hAnsi="Segoe UI" w:cs="Segoe UI"/>
        </w:rPr>
        <w:t>0</w:t>
      </w:r>
      <w:r w:rsidR="00465750">
        <w:rPr>
          <w:rFonts w:ascii="Segoe UI" w:hAnsi="Segoe UI" w:cs="Segoe UI"/>
        </w:rPr>
        <w:t xml:space="preserve"> conversations, </w:t>
      </w:r>
      <w:r>
        <w:rPr>
          <w:rFonts w:ascii="Segoe UI" w:hAnsi="Segoe UI" w:cs="Segoe UI"/>
        </w:rPr>
        <w:t>1</w:t>
      </w:r>
      <w:r w:rsidR="002772E3">
        <w:rPr>
          <w:rFonts w:ascii="Segoe UI" w:hAnsi="Segoe UI" w:cs="Segoe UI"/>
        </w:rPr>
        <w:t>1</w:t>
      </w:r>
      <w:r>
        <w:rPr>
          <w:rFonts w:ascii="Segoe UI" w:hAnsi="Segoe UI" w:cs="Segoe UI"/>
        </w:rPr>
        <w:t>3</w:t>
      </w:r>
      <w:r w:rsidR="00465750">
        <w:rPr>
          <w:rFonts w:ascii="Segoe UI" w:hAnsi="Segoe UI" w:cs="Segoe UI"/>
        </w:rPr>
        <w:t xml:space="preserve"> change of use, and </w:t>
      </w:r>
      <w:r w:rsidR="002772E3">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proofErr w:type="spellStart"/>
      <w:r w:rsidR="002772E3">
        <w:rPr>
          <w:rFonts w:ascii="Segoe UI" w:hAnsi="Segoe UI" w:cs="Segoe UI"/>
        </w:rPr>
        <w:t>Babergh</w:t>
      </w:r>
      <w:proofErr w:type="spellEnd"/>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2772E3">
        <w:rPr>
          <w:rFonts w:ascii="Segoe UI" w:hAnsi="Segoe UI" w:cs="Segoe UI"/>
        </w:rPr>
        <w:t>1.6</w:t>
      </w:r>
      <w:r>
        <w:rPr>
          <w:rFonts w:ascii="Segoe UI" w:hAnsi="Segoe UI" w:cs="Segoe UI"/>
        </w:rPr>
        <w:t>, the number of households accommodated in temporary accommodat</w:t>
      </w:r>
      <w:r w:rsidR="009579D3">
        <w:rPr>
          <w:rFonts w:ascii="Segoe UI" w:hAnsi="Segoe UI" w:cs="Segoe UI"/>
        </w:rPr>
        <w:t xml:space="preserve">ion per 1,000 households was </w:t>
      </w:r>
      <w:r w:rsidR="002772E3">
        <w:rPr>
          <w:rFonts w:ascii="Segoe UI" w:hAnsi="Segoe UI" w:cs="Segoe UI"/>
        </w:rPr>
        <w:t>1.0</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4E88"/>
    <w:rsid w:val="00075447"/>
    <w:rsid w:val="000A253B"/>
    <w:rsid w:val="000B410A"/>
    <w:rsid w:val="000D1137"/>
    <w:rsid w:val="000D7426"/>
    <w:rsid w:val="000E0225"/>
    <w:rsid w:val="00111193"/>
    <w:rsid w:val="00123766"/>
    <w:rsid w:val="00137983"/>
    <w:rsid w:val="00153631"/>
    <w:rsid w:val="00163203"/>
    <w:rsid w:val="00163DF2"/>
    <w:rsid w:val="00171D21"/>
    <w:rsid w:val="001779A1"/>
    <w:rsid w:val="001C52DE"/>
    <w:rsid w:val="001D6CB6"/>
    <w:rsid w:val="001E09A4"/>
    <w:rsid w:val="001F4A28"/>
    <w:rsid w:val="00212307"/>
    <w:rsid w:val="00230CF6"/>
    <w:rsid w:val="002408BD"/>
    <w:rsid w:val="00256D31"/>
    <w:rsid w:val="00257FBA"/>
    <w:rsid w:val="002651E1"/>
    <w:rsid w:val="00274ED9"/>
    <w:rsid w:val="002772E3"/>
    <w:rsid w:val="002B39D0"/>
    <w:rsid w:val="002C6BB4"/>
    <w:rsid w:val="002D62CB"/>
    <w:rsid w:val="00326C5A"/>
    <w:rsid w:val="00340480"/>
    <w:rsid w:val="00340CF5"/>
    <w:rsid w:val="00360FD9"/>
    <w:rsid w:val="00377466"/>
    <w:rsid w:val="003815DA"/>
    <w:rsid w:val="00383CA1"/>
    <w:rsid w:val="003878B8"/>
    <w:rsid w:val="003B4442"/>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7388A"/>
    <w:rsid w:val="00575E1E"/>
    <w:rsid w:val="00587D4E"/>
    <w:rsid w:val="005B3FA2"/>
    <w:rsid w:val="005C33B2"/>
    <w:rsid w:val="00600EBE"/>
    <w:rsid w:val="00604F05"/>
    <w:rsid w:val="0060780B"/>
    <w:rsid w:val="00614B35"/>
    <w:rsid w:val="00616D21"/>
    <w:rsid w:val="006245BC"/>
    <w:rsid w:val="006464CF"/>
    <w:rsid w:val="0065405D"/>
    <w:rsid w:val="00665AAB"/>
    <w:rsid w:val="00675025"/>
    <w:rsid w:val="0068362E"/>
    <w:rsid w:val="00692E85"/>
    <w:rsid w:val="006931D7"/>
    <w:rsid w:val="006A3967"/>
    <w:rsid w:val="006A58A6"/>
    <w:rsid w:val="006E0A15"/>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3304D"/>
    <w:rsid w:val="00855650"/>
    <w:rsid w:val="00863A32"/>
    <w:rsid w:val="00867BF8"/>
    <w:rsid w:val="00884EF2"/>
    <w:rsid w:val="00886701"/>
    <w:rsid w:val="00890675"/>
    <w:rsid w:val="008A1121"/>
    <w:rsid w:val="008C071D"/>
    <w:rsid w:val="008C78B5"/>
    <w:rsid w:val="008D66C0"/>
    <w:rsid w:val="008F3CBB"/>
    <w:rsid w:val="009528EC"/>
    <w:rsid w:val="009576E7"/>
    <w:rsid w:val="009579D3"/>
    <w:rsid w:val="009676E3"/>
    <w:rsid w:val="009867B6"/>
    <w:rsid w:val="009902B8"/>
    <w:rsid w:val="009B0857"/>
    <w:rsid w:val="009B632B"/>
    <w:rsid w:val="009E5806"/>
    <w:rsid w:val="00A02536"/>
    <w:rsid w:val="00A16075"/>
    <w:rsid w:val="00A3620F"/>
    <w:rsid w:val="00A44C1F"/>
    <w:rsid w:val="00A57F92"/>
    <w:rsid w:val="00A61248"/>
    <w:rsid w:val="00A67FA7"/>
    <w:rsid w:val="00AA4EAF"/>
    <w:rsid w:val="00AB2003"/>
    <w:rsid w:val="00AC18BA"/>
    <w:rsid w:val="00AE3362"/>
    <w:rsid w:val="00AF0048"/>
    <w:rsid w:val="00B4609A"/>
    <w:rsid w:val="00B66EC4"/>
    <w:rsid w:val="00B71733"/>
    <w:rsid w:val="00B82315"/>
    <w:rsid w:val="00B84331"/>
    <w:rsid w:val="00B967F2"/>
    <w:rsid w:val="00BB01EE"/>
    <w:rsid w:val="00BE0C65"/>
    <w:rsid w:val="00BE32D1"/>
    <w:rsid w:val="00BE3B1E"/>
    <w:rsid w:val="00BF0BE9"/>
    <w:rsid w:val="00BF44B3"/>
    <w:rsid w:val="00C26302"/>
    <w:rsid w:val="00C27833"/>
    <w:rsid w:val="00C33EE4"/>
    <w:rsid w:val="00C427E1"/>
    <w:rsid w:val="00C60E60"/>
    <w:rsid w:val="00C62E3C"/>
    <w:rsid w:val="00C63A68"/>
    <w:rsid w:val="00C66719"/>
    <w:rsid w:val="00C85FB2"/>
    <w:rsid w:val="00CA0B05"/>
    <w:rsid w:val="00CB452F"/>
    <w:rsid w:val="00CF7E07"/>
    <w:rsid w:val="00D1146E"/>
    <w:rsid w:val="00D170C3"/>
    <w:rsid w:val="00D31FBD"/>
    <w:rsid w:val="00D32C9E"/>
    <w:rsid w:val="00D34678"/>
    <w:rsid w:val="00D3717A"/>
    <w:rsid w:val="00D60E26"/>
    <w:rsid w:val="00D61059"/>
    <w:rsid w:val="00D625BB"/>
    <w:rsid w:val="00D711F4"/>
    <w:rsid w:val="00D85C8C"/>
    <w:rsid w:val="00D86CE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Babergh</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4.6463603510583384</c:v>
                </c:pt>
                <c:pt idx="1">
                  <c:v>6.6632496155817531</c:v>
                </c:pt>
                <c:pt idx="2">
                  <c:v>6.3661828367710704</c:v>
                </c:pt>
                <c:pt idx="3">
                  <c:v>4.5581159787287895</c:v>
                </c:pt>
                <c:pt idx="4">
                  <c:v>4.2735042735042743</c:v>
                </c:pt>
                <c:pt idx="5">
                  <c:v>3.0037546933667083</c:v>
                </c:pt>
                <c:pt idx="6">
                  <c:v>3.241087010720519</c:v>
                </c:pt>
                <c:pt idx="7">
                  <c:v>6.2328596360009962</c:v>
                </c:pt>
              </c:numCache>
            </c:numRef>
          </c:val>
        </c:ser>
        <c:marker val="1"/>
        <c:axId val="156809856"/>
        <c:axId val="156860800"/>
      </c:lineChart>
      <c:catAx>
        <c:axId val="156809856"/>
        <c:scaling>
          <c:orientation val="minMax"/>
        </c:scaling>
        <c:axPos val="b"/>
        <c:tickLblPos val="nextTo"/>
        <c:txPr>
          <a:bodyPr/>
          <a:lstStyle/>
          <a:p>
            <a:pPr>
              <a:defRPr sz="1000"/>
            </a:pPr>
            <a:endParaRPr lang="en-US"/>
          </a:p>
        </c:txPr>
        <c:crossAx val="156860800"/>
        <c:crosses val="autoZero"/>
        <c:auto val="1"/>
        <c:lblAlgn val="ctr"/>
        <c:lblOffset val="100"/>
      </c:catAx>
      <c:valAx>
        <c:axId val="156860800"/>
        <c:scaling>
          <c:orientation val="minMax"/>
        </c:scaling>
        <c:axPos val="l"/>
        <c:majorGridlines/>
        <c:numFmt formatCode="General" sourceLinked="1"/>
        <c:tickLblPos val="nextTo"/>
        <c:crossAx val="156809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Babergh</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-0.50645733096986578</c:v>
                </c:pt>
                <c:pt idx="2">
                  <c:v>0.25138260432378079</c:v>
                </c:pt>
                <c:pt idx="3">
                  <c:v>0</c:v>
                </c:pt>
                <c:pt idx="4">
                  <c:v>0</c:v>
                </c:pt>
              </c:numCache>
            </c:numRef>
          </c:val>
        </c:ser>
        <c:marker val="1"/>
        <c:axId val="157756416"/>
        <c:axId val="157766400"/>
      </c:lineChart>
      <c:catAx>
        <c:axId val="157756416"/>
        <c:scaling>
          <c:orientation val="minMax"/>
        </c:scaling>
        <c:axPos val="b"/>
        <c:tickLblPos val="nextTo"/>
        <c:crossAx val="157766400"/>
        <c:crosses val="autoZero"/>
        <c:auto val="1"/>
        <c:lblAlgn val="ctr"/>
        <c:lblOffset val="100"/>
      </c:catAx>
      <c:valAx>
        <c:axId val="157766400"/>
        <c:scaling>
          <c:orientation val="minMax"/>
        </c:scaling>
        <c:axPos val="l"/>
        <c:majorGridlines/>
        <c:numFmt formatCode="General" sourceLinked="1"/>
        <c:tickLblPos val="nextTo"/>
        <c:crossAx val="1577564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Babergh</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0.25464731347084285</c:v>
                </c:pt>
                <c:pt idx="1">
                  <c:v>0</c:v>
                </c:pt>
                <c:pt idx="2">
                  <c:v>0.75414781297134237</c:v>
                </c:pt>
                <c:pt idx="3">
                  <c:v>2.2528160200250316</c:v>
                </c:pt>
                <c:pt idx="4">
                  <c:v>2.8172525554724506</c:v>
                </c:pt>
              </c:numCache>
            </c:numRef>
          </c:val>
        </c:ser>
        <c:marker val="1"/>
        <c:axId val="157817472"/>
        <c:axId val="157831552"/>
      </c:lineChart>
      <c:catAx>
        <c:axId val="157817472"/>
        <c:scaling>
          <c:orientation val="minMax"/>
        </c:scaling>
        <c:axPos val="b"/>
        <c:tickLblPos val="nextTo"/>
        <c:crossAx val="157831552"/>
        <c:crosses val="autoZero"/>
        <c:auto val="1"/>
        <c:lblAlgn val="ctr"/>
        <c:lblOffset val="100"/>
      </c:catAx>
      <c:valAx>
        <c:axId val="157831552"/>
        <c:scaling>
          <c:orientation val="minMax"/>
        </c:scaling>
        <c:axPos val="l"/>
        <c:majorGridlines/>
        <c:numFmt formatCode="General" sourceLinked="1"/>
        <c:tickLblPos val="nextTo"/>
        <c:crossAx val="1578174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Babergh</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-0.5092946269416857</c:v>
                </c:pt>
                <c:pt idx="1">
                  <c:v>0</c:v>
                </c:pt>
                <c:pt idx="2">
                  <c:v>0</c:v>
                </c:pt>
                <c:pt idx="3">
                  <c:v>0</c:v>
                </c:pt>
                <c:pt idx="4">
                  <c:v>0</c:v>
                </c:pt>
              </c:numCache>
            </c:numRef>
          </c:val>
        </c:ser>
        <c:marker val="1"/>
        <c:axId val="157849856"/>
        <c:axId val="157876224"/>
      </c:lineChart>
      <c:catAx>
        <c:axId val="157849856"/>
        <c:scaling>
          <c:orientation val="minMax"/>
        </c:scaling>
        <c:axPos val="b"/>
        <c:tickLblPos val="nextTo"/>
        <c:crossAx val="157876224"/>
        <c:crosses val="autoZero"/>
        <c:auto val="1"/>
        <c:lblAlgn val="ctr"/>
        <c:lblOffset val="100"/>
      </c:catAx>
      <c:valAx>
        <c:axId val="157876224"/>
        <c:scaling>
          <c:orientation val="minMax"/>
        </c:scaling>
        <c:axPos val="l"/>
        <c:majorGridlines/>
        <c:numFmt formatCode="General" sourceLinked="1"/>
        <c:tickLblPos val="nextTo"/>
        <c:crossAx val="157849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Babergh</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0.5092946269416857</c:v>
                </c:pt>
                <c:pt idx="1">
                  <c:v>0</c:v>
                </c:pt>
                <c:pt idx="2">
                  <c:v>0</c:v>
                </c:pt>
                <c:pt idx="3">
                  <c:v>0</c:v>
                </c:pt>
                <c:pt idx="4">
                  <c:v>0</c:v>
                </c:pt>
              </c:numCache>
            </c:numRef>
          </c:val>
        </c:ser>
        <c:marker val="1"/>
        <c:axId val="157890432"/>
        <c:axId val="157891968"/>
      </c:lineChart>
      <c:catAx>
        <c:axId val="157890432"/>
        <c:scaling>
          <c:orientation val="minMax"/>
        </c:scaling>
        <c:axPos val="b"/>
        <c:tickLblPos val="nextTo"/>
        <c:crossAx val="157891968"/>
        <c:crosses val="autoZero"/>
        <c:auto val="1"/>
        <c:lblAlgn val="ctr"/>
        <c:lblOffset val="100"/>
      </c:catAx>
      <c:valAx>
        <c:axId val="157891968"/>
        <c:scaling>
          <c:orientation val="minMax"/>
        </c:scaling>
        <c:axPos val="l"/>
        <c:majorGridlines/>
        <c:numFmt formatCode="General" sourceLinked="1"/>
        <c:tickLblPos val="nextTo"/>
        <c:crossAx val="15789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Babergh</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5.6022408963585431</c:v>
                </c:pt>
                <c:pt idx="1">
                  <c:v>7.3436312990630537</c:v>
                </c:pt>
                <c:pt idx="2">
                  <c:v>4.2735042735042743</c:v>
                </c:pt>
                <c:pt idx="3">
                  <c:v>4.005006257822278</c:v>
                </c:pt>
                <c:pt idx="4">
                  <c:v>5.6345051109449011</c:v>
                </c:pt>
              </c:numCache>
            </c:numRef>
          </c:val>
        </c:ser>
        <c:marker val="1"/>
        <c:axId val="157939200"/>
        <c:axId val="157940736"/>
      </c:lineChart>
      <c:catAx>
        <c:axId val="157939200"/>
        <c:scaling>
          <c:orientation val="minMax"/>
        </c:scaling>
        <c:axPos val="b"/>
        <c:tickLblPos val="nextTo"/>
        <c:crossAx val="157940736"/>
        <c:crosses val="autoZero"/>
        <c:auto val="1"/>
        <c:lblAlgn val="ctr"/>
        <c:lblOffset val="100"/>
      </c:catAx>
      <c:valAx>
        <c:axId val="157940736"/>
        <c:scaling>
          <c:orientation val="minMax"/>
        </c:scaling>
        <c:axPos val="l"/>
        <c:majorGridlines/>
        <c:numFmt formatCode="General" sourceLinked="1"/>
        <c:tickLblPos val="nextTo"/>
        <c:crossAx val="15793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Babergh</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8.8000000000000007</c:v>
                </c:pt>
                <c:pt idx="1">
                  <c:v>8.86</c:v>
                </c:pt>
                <c:pt idx="2">
                  <c:v>9.07</c:v>
                </c:pt>
                <c:pt idx="3">
                  <c:v>9.57</c:v>
                </c:pt>
                <c:pt idx="4">
                  <c:v>10.28</c:v>
                </c:pt>
              </c:numCache>
            </c:numRef>
          </c:val>
        </c:ser>
        <c:marker val="1"/>
        <c:axId val="157978624"/>
        <c:axId val="157980160"/>
      </c:lineChart>
      <c:catAx>
        <c:axId val="157978624"/>
        <c:scaling>
          <c:orientation val="minMax"/>
        </c:scaling>
        <c:axPos val="b"/>
        <c:numFmt formatCode="General" sourceLinked="1"/>
        <c:tickLblPos val="nextTo"/>
        <c:crossAx val="157980160"/>
        <c:crosses val="autoZero"/>
        <c:auto val="1"/>
        <c:lblAlgn val="ctr"/>
        <c:lblOffset val="100"/>
      </c:catAx>
      <c:valAx>
        <c:axId val="157980160"/>
        <c:scaling>
          <c:orientation val="minMax"/>
        </c:scaling>
        <c:axPos val="l"/>
        <c:majorGridlines/>
        <c:numFmt formatCode="General" sourceLinked="1"/>
        <c:tickLblPos val="nextTo"/>
        <c:crossAx val="1579786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Babergh</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8.2954013698047397</c:v>
                </c:pt>
                <c:pt idx="1">
                  <c:v>8.909913712249109</c:v>
                </c:pt>
                <c:pt idx="2">
                  <c:v>9.2200000000000006</c:v>
                </c:pt>
                <c:pt idx="3">
                  <c:v>9.4844665514479622</c:v>
                </c:pt>
                <c:pt idx="4">
                  <c:v>11.27</c:v>
                </c:pt>
              </c:numCache>
            </c:numRef>
          </c:val>
        </c:ser>
        <c:marker val="1"/>
        <c:axId val="158006656"/>
        <c:axId val="158086272"/>
      </c:lineChart>
      <c:catAx>
        <c:axId val="158006656"/>
        <c:scaling>
          <c:orientation val="minMax"/>
        </c:scaling>
        <c:axPos val="b"/>
        <c:numFmt formatCode="General" sourceLinked="1"/>
        <c:tickLblPos val="nextTo"/>
        <c:crossAx val="158086272"/>
        <c:crosses val="autoZero"/>
        <c:auto val="1"/>
        <c:lblAlgn val="ctr"/>
        <c:lblOffset val="100"/>
      </c:catAx>
      <c:valAx>
        <c:axId val="158086272"/>
        <c:scaling>
          <c:orientation val="minMax"/>
        </c:scaling>
        <c:axPos val="l"/>
        <c:majorGridlines/>
        <c:numFmt formatCode="General" sourceLinked="1"/>
        <c:tickLblPos val="nextTo"/>
        <c:crossAx val="158006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Babergh</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76.97</c:v>
                </c:pt>
                <c:pt idx="1">
                  <c:v>77.319999999999993</c:v>
                </c:pt>
                <c:pt idx="2">
                  <c:v>82.28</c:v>
                </c:pt>
                <c:pt idx="3">
                  <c:v>86.79</c:v>
                </c:pt>
                <c:pt idx="4">
                  <c:v>90.19</c:v>
                </c:pt>
                <c:pt idx="5">
                  <c:v>93.38</c:v>
                </c:pt>
                <c:pt idx="6">
                  <c:v>95.445609567901229</c:v>
                </c:pt>
                <c:pt idx="7">
                  <c:v>94.468662420382159</c:v>
                </c:pt>
              </c:numCache>
            </c:numRef>
          </c:val>
        </c:ser>
        <c:marker val="1"/>
        <c:axId val="158007296"/>
        <c:axId val="158008832"/>
      </c:lineChart>
      <c:catAx>
        <c:axId val="158007296"/>
        <c:scaling>
          <c:orientation val="minMax"/>
        </c:scaling>
        <c:axPos val="b"/>
        <c:numFmt formatCode="General" sourceLinked="1"/>
        <c:tickLblPos val="nextTo"/>
        <c:crossAx val="158008832"/>
        <c:crosses val="autoZero"/>
        <c:auto val="1"/>
        <c:lblAlgn val="ctr"/>
        <c:lblOffset val="100"/>
      </c:catAx>
      <c:valAx>
        <c:axId val="15800883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8007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Babergh</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1.2432432432432432</c:v>
                </c:pt>
                <c:pt idx="1">
                  <c:v>2.11</c:v>
                </c:pt>
                <c:pt idx="2">
                  <c:v>2.63</c:v>
                </c:pt>
                <c:pt idx="3">
                  <c:v>2.2623244067974957</c:v>
                </c:pt>
                <c:pt idx="4">
                  <c:v>2.25</c:v>
                </c:pt>
                <c:pt idx="5">
                  <c:v>2.44</c:v>
                </c:pt>
                <c:pt idx="6">
                  <c:v>1.56</c:v>
                </c:pt>
              </c:numCache>
            </c:numRef>
          </c:val>
        </c:ser>
        <c:marker val="1"/>
        <c:axId val="158052352"/>
        <c:axId val="158053888"/>
      </c:lineChart>
      <c:catAx>
        <c:axId val="158052352"/>
        <c:scaling>
          <c:orientation val="minMax"/>
        </c:scaling>
        <c:axPos val="b"/>
        <c:tickLblPos val="nextTo"/>
        <c:crossAx val="158053888"/>
        <c:crosses val="autoZero"/>
        <c:auto val="1"/>
        <c:lblAlgn val="ctr"/>
        <c:lblOffset val="100"/>
      </c:catAx>
      <c:valAx>
        <c:axId val="158053888"/>
        <c:scaling>
          <c:orientation val="minMax"/>
        </c:scaling>
        <c:axPos val="l"/>
        <c:majorGridlines/>
        <c:numFmt formatCode="General" sourceLinked="1"/>
        <c:tickLblPos val="nextTo"/>
        <c:crossAx val="15805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Babergh</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0.10810810810810811</c:v>
                </c:pt>
                <c:pt idx="1">
                  <c:v>0.11</c:v>
                </c:pt>
                <c:pt idx="2">
                  <c:v>0.26</c:v>
                </c:pt>
                <c:pt idx="3">
                  <c:v>0.99963171463145151</c:v>
                </c:pt>
                <c:pt idx="4">
                  <c:v>0.97</c:v>
                </c:pt>
                <c:pt idx="5">
                  <c:v>0.91</c:v>
                </c:pt>
                <c:pt idx="6">
                  <c:v>0.95</c:v>
                </c:pt>
              </c:numCache>
            </c:numRef>
          </c:val>
        </c:ser>
        <c:marker val="1"/>
        <c:axId val="158211456"/>
        <c:axId val="158229632"/>
      </c:lineChart>
      <c:catAx>
        <c:axId val="158211456"/>
        <c:scaling>
          <c:orientation val="minMax"/>
        </c:scaling>
        <c:axPos val="b"/>
        <c:tickLblPos val="nextTo"/>
        <c:crossAx val="158229632"/>
        <c:crosses val="autoZero"/>
        <c:auto val="1"/>
        <c:lblAlgn val="ctr"/>
        <c:lblOffset val="100"/>
      </c:catAx>
      <c:valAx>
        <c:axId val="158229632"/>
        <c:scaling>
          <c:orientation val="minMax"/>
        </c:scaling>
        <c:axPos val="l"/>
        <c:majorGridlines/>
        <c:numFmt formatCode="General" sourceLinked="1"/>
        <c:tickLblPos val="nextTo"/>
        <c:crossAx val="158211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Babergh</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c:v>
                </c:pt>
                <c:pt idx="1">
                  <c:v>0.25627883136852897</c:v>
                </c:pt>
                <c:pt idx="2">
                  <c:v>0.5092946269416857</c:v>
                </c:pt>
                <c:pt idx="3">
                  <c:v>0.25322866548493295</c:v>
                </c:pt>
                <c:pt idx="4">
                  <c:v>1.0055304172951229</c:v>
                </c:pt>
                <c:pt idx="5">
                  <c:v>0.25031289111389243</c:v>
                </c:pt>
                <c:pt idx="6">
                  <c:v>0.99725754176015946</c:v>
                </c:pt>
                <c:pt idx="7">
                  <c:v>0.74794315632011976</c:v>
                </c:pt>
              </c:numCache>
            </c:numRef>
          </c:val>
        </c:ser>
        <c:marker val="1"/>
        <c:axId val="121965184"/>
        <c:axId val="121975168"/>
      </c:lineChart>
      <c:catAx>
        <c:axId val="121965184"/>
        <c:scaling>
          <c:orientation val="minMax"/>
        </c:scaling>
        <c:axPos val="b"/>
        <c:tickLblPos val="nextTo"/>
        <c:crossAx val="121975168"/>
        <c:crosses val="autoZero"/>
        <c:auto val="1"/>
        <c:lblAlgn val="ctr"/>
        <c:lblOffset val="100"/>
      </c:catAx>
      <c:valAx>
        <c:axId val="121975168"/>
        <c:scaling>
          <c:orientation val="minMax"/>
        </c:scaling>
        <c:axPos val="l"/>
        <c:majorGridlines/>
        <c:numFmt formatCode="General" sourceLinked="1"/>
        <c:tickLblPos val="nextTo"/>
        <c:crossAx val="121965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Babergh</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2005760"/>
        <c:axId val="122023936"/>
      </c:lineChart>
      <c:catAx>
        <c:axId val="122005760"/>
        <c:scaling>
          <c:orientation val="minMax"/>
        </c:scaling>
        <c:axPos val="b"/>
        <c:tickLblPos val="nextTo"/>
        <c:crossAx val="122023936"/>
        <c:crosses val="autoZero"/>
        <c:auto val="1"/>
        <c:lblAlgn val="ctr"/>
        <c:lblOffset val="100"/>
      </c:catAx>
      <c:valAx>
        <c:axId val="122023936"/>
        <c:scaling>
          <c:orientation val="minMax"/>
        </c:scaling>
        <c:axPos val="l"/>
        <c:majorGridlines/>
        <c:numFmt formatCode="General" sourceLinked="1"/>
        <c:tickLblPos val="nextTo"/>
        <c:crossAx val="12200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Babergh</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4.6463603510583384</c:v>
                </c:pt>
                <c:pt idx="1">
                  <c:v>6.6632496155817531</c:v>
                </c:pt>
                <c:pt idx="2">
                  <c:v>6.875477463712758</c:v>
                </c:pt>
                <c:pt idx="3">
                  <c:v>5.0645733096986563</c:v>
                </c:pt>
                <c:pt idx="4">
                  <c:v>5.2790346907993975</c:v>
                </c:pt>
                <c:pt idx="5">
                  <c:v>3.2540675844806008</c:v>
                </c:pt>
                <c:pt idx="6">
                  <c:v>4.2383445524806787</c:v>
                </c:pt>
                <c:pt idx="7">
                  <c:v>7.2301171777611568</c:v>
                </c:pt>
              </c:numCache>
            </c:numRef>
          </c:val>
        </c:ser>
        <c:marker val="1"/>
        <c:axId val="157517696"/>
        <c:axId val="157519232"/>
      </c:lineChart>
      <c:catAx>
        <c:axId val="157517696"/>
        <c:scaling>
          <c:orientation val="minMax"/>
        </c:scaling>
        <c:axPos val="b"/>
        <c:tickLblPos val="nextTo"/>
        <c:crossAx val="157519232"/>
        <c:crosses val="autoZero"/>
        <c:auto val="1"/>
        <c:lblAlgn val="ctr"/>
        <c:lblOffset val="100"/>
      </c:catAx>
      <c:valAx>
        <c:axId val="157519232"/>
        <c:scaling>
          <c:orientation val="minMax"/>
        </c:scaling>
        <c:axPos val="l"/>
        <c:majorGridlines/>
        <c:numFmt formatCode="General" sourceLinked="1"/>
        <c:tickLblPos val="nextTo"/>
        <c:crossAx val="157517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Babergh</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4.6463603510583384</c:v>
                </c:pt>
                <c:pt idx="1">
                  <c:v>5.1255766273705774</c:v>
                </c:pt>
                <c:pt idx="2">
                  <c:v>4.8382989559460157</c:v>
                </c:pt>
                <c:pt idx="3">
                  <c:v>5.824259306153456</c:v>
                </c:pt>
                <c:pt idx="4">
                  <c:v>5.7817998994469582</c:v>
                </c:pt>
                <c:pt idx="5">
                  <c:v>3.7546933667083855</c:v>
                </c:pt>
                <c:pt idx="6">
                  <c:v>1.745200698080279</c:v>
                </c:pt>
                <c:pt idx="7">
                  <c:v>4.2383445524806787</c:v>
                </c:pt>
              </c:numCache>
            </c:numRef>
          </c:val>
        </c:ser>
        <c:marker val="1"/>
        <c:axId val="157550080"/>
        <c:axId val="157551616"/>
      </c:lineChart>
      <c:catAx>
        <c:axId val="157550080"/>
        <c:scaling>
          <c:orientation val="minMax"/>
        </c:scaling>
        <c:axPos val="b"/>
        <c:tickLblPos val="nextTo"/>
        <c:crossAx val="157551616"/>
        <c:crosses val="autoZero"/>
        <c:auto val="1"/>
        <c:lblAlgn val="ctr"/>
        <c:lblOffset val="100"/>
      </c:catAx>
      <c:valAx>
        <c:axId val="157551616"/>
        <c:scaling>
          <c:orientation val="minMax"/>
        </c:scaling>
        <c:axPos val="l"/>
        <c:majorGridlines/>
        <c:numFmt formatCode="General" sourceLinked="1"/>
        <c:tickLblPos val="nextTo"/>
        <c:crossAx val="1575500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Babergh</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c:v>
                </c:pt>
                <c:pt idx="1">
                  <c:v>0</c:v>
                </c:pt>
                <c:pt idx="2">
                  <c:v>0.76394194041252872</c:v>
                </c:pt>
                <c:pt idx="3">
                  <c:v>0</c:v>
                </c:pt>
                <c:pt idx="4">
                  <c:v>1.0055304172951229</c:v>
                </c:pt>
                <c:pt idx="5">
                  <c:v>0</c:v>
                </c:pt>
                <c:pt idx="6">
                  <c:v>0.24931438544003995</c:v>
                </c:pt>
                <c:pt idx="7">
                  <c:v>0.99725754176015946</c:v>
                </c:pt>
              </c:numCache>
            </c:numRef>
          </c:val>
        </c:ser>
        <c:marker val="1"/>
        <c:axId val="157598848"/>
        <c:axId val="157600384"/>
      </c:lineChart>
      <c:catAx>
        <c:axId val="157598848"/>
        <c:scaling>
          <c:orientation val="minMax"/>
        </c:scaling>
        <c:axPos val="b"/>
        <c:tickLblPos val="nextTo"/>
        <c:crossAx val="157600384"/>
        <c:crosses val="autoZero"/>
        <c:auto val="1"/>
        <c:lblAlgn val="ctr"/>
        <c:lblOffset val="100"/>
      </c:catAx>
      <c:valAx>
        <c:axId val="157600384"/>
        <c:scaling>
          <c:orientation val="minMax"/>
        </c:scaling>
        <c:axPos val="l"/>
        <c:majorGridlines/>
        <c:numFmt formatCode="General" sourceLinked="1"/>
        <c:tickLblPos val="nextTo"/>
        <c:crossAx val="157598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Babergh</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0.24931438544003995</c:v>
                </c:pt>
                <c:pt idx="7">
                  <c:v>0</c:v>
                </c:pt>
              </c:numCache>
            </c:numRef>
          </c:val>
        </c:ser>
        <c:marker val="1"/>
        <c:axId val="157651712"/>
        <c:axId val="157653248"/>
      </c:lineChart>
      <c:catAx>
        <c:axId val="157651712"/>
        <c:scaling>
          <c:orientation val="minMax"/>
        </c:scaling>
        <c:axPos val="b"/>
        <c:tickLblPos val="nextTo"/>
        <c:crossAx val="157653248"/>
        <c:crosses val="autoZero"/>
        <c:auto val="1"/>
        <c:lblAlgn val="ctr"/>
        <c:lblOffset val="100"/>
      </c:catAx>
      <c:valAx>
        <c:axId val="157653248"/>
        <c:scaling>
          <c:orientation val="minMax"/>
        </c:scaling>
        <c:axPos val="l"/>
        <c:majorGridlines/>
        <c:numFmt formatCode="General" sourceLinked="1"/>
        <c:tickLblPos val="nextTo"/>
        <c:crossAx val="1576517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Babergh</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4.6463603510583384</c:v>
                </c:pt>
                <c:pt idx="1">
                  <c:v>5.1255766273705774</c:v>
                </c:pt>
                <c:pt idx="2">
                  <c:v>5.6022408963585422</c:v>
                </c:pt>
                <c:pt idx="3">
                  <c:v>5.824259306153456</c:v>
                </c:pt>
                <c:pt idx="4">
                  <c:v>6.7873303167420804</c:v>
                </c:pt>
                <c:pt idx="5">
                  <c:v>3.7546933667083855</c:v>
                </c:pt>
                <c:pt idx="6">
                  <c:v>2.2438294689603597</c:v>
                </c:pt>
                <c:pt idx="7">
                  <c:v>5.2356020942408401</c:v>
                </c:pt>
              </c:numCache>
            </c:numRef>
          </c:val>
        </c:ser>
        <c:marker val="1"/>
        <c:axId val="157684096"/>
        <c:axId val="157685632"/>
      </c:lineChart>
      <c:catAx>
        <c:axId val="157684096"/>
        <c:scaling>
          <c:orientation val="minMax"/>
        </c:scaling>
        <c:axPos val="b"/>
        <c:tickLblPos val="nextTo"/>
        <c:crossAx val="157685632"/>
        <c:crosses val="autoZero"/>
        <c:auto val="1"/>
        <c:lblAlgn val="ctr"/>
        <c:lblOffset val="100"/>
      </c:catAx>
      <c:valAx>
        <c:axId val="157685632"/>
        <c:scaling>
          <c:orientation val="minMax"/>
        </c:scaling>
        <c:axPos val="l"/>
        <c:majorGridlines/>
        <c:numFmt formatCode="General" sourceLinked="1"/>
        <c:tickLblPos val="nextTo"/>
        <c:crossAx val="157684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Babergh</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6.6208301502419147</c:v>
                </c:pt>
                <c:pt idx="1">
                  <c:v>7.8500886300329196</c:v>
                </c:pt>
                <c:pt idx="2">
                  <c:v>3.5193564605329311</c:v>
                </c:pt>
                <c:pt idx="3">
                  <c:v>1.5018773466833542</c:v>
                </c:pt>
                <c:pt idx="4">
                  <c:v>2.8172525554724506</c:v>
                </c:pt>
              </c:numCache>
            </c:numRef>
          </c:val>
        </c:ser>
        <c:marker val="1"/>
        <c:axId val="157720576"/>
        <c:axId val="157722112"/>
      </c:lineChart>
      <c:catAx>
        <c:axId val="157720576"/>
        <c:scaling>
          <c:orientation val="minMax"/>
        </c:scaling>
        <c:axPos val="b"/>
        <c:tickLblPos val="nextTo"/>
        <c:crossAx val="157722112"/>
        <c:crosses val="autoZero"/>
        <c:auto val="1"/>
        <c:lblAlgn val="ctr"/>
        <c:lblOffset val="100"/>
      </c:catAx>
      <c:valAx>
        <c:axId val="157722112"/>
        <c:scaling>
          <c:orientation val="minMax"/>
        </c:scaling>
        <c:axPos val="l"/>
        <c:majorGridlines/>
        <c:numFmt formatCode="General" sourceLinked="1"/>
        <c:tickLblPos val="nextTo"/>
        <c:crossAx val="1577205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5691C7-A24F-4C03-815E-CAB63958E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2018-04-27T10:25:00Z</dcterms:created>
  <dcterms:modified xsi:type="dcterms:W3CDTF">2018-05-01T08:51:00Z</dcterms:modified>
</cp:coreProperties>
</file>