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45975">
      <w:r w:rsidRPr="00D45975">
        <w:rPr>
          <w:noProof/>
          <w:lang w:val="en-US" w:eastAsia="zh-TW"/>
        </w:rPr>
        <w:pict>
          <v:shapetype id="_x0000_t202" coordsize="21600,21600" o:spt="202" path="m,l,21600r21600,l21600,xe">
            <v:stroke joinstyle="miter"/>
            <v:path gradientshapeok="t" o:connecttype="rect"/>
          </v:shapetype>
          <v:shape id="_x0000_s1026" type="#_x0000_t202" style="position:absolute;margin-left:5715.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B967F2" w:rsidRDefault="006E4A43" w:rsidP="004D3814">
                  <w:pPr>
                    <w:jc w:val="right"/>
                    <w:rPr>
                      <w:rFonts w:ascii="Segoe UI" w:hAnsi="Segoe UI" w:cs="Segoe UI"/>
                      <w:b/>
                      <w:sz w:val="72"/>
                      <w:szCs w:val="72"/>
                      <w:u w:val="single"/>
                    </w:rPr>
                  </w:pPr>
                  <w:r>
                    <w:rPr>
                      <w:rFonts w:ascii="Segoe UI" w:hAnsi="Segoe UI" w:cs="Segoe UI"/>
                      <w:b/>
                      <w:sz w:val="72"/>
                      <w:szCs w:val="72"/>
                      <w:u w:val="single"/>
                    </w:rPr>
                    <w:t>Che</w:t>
                  </w:r>
                  <w:r w:rsidR="00D95B15">
                    <w:rPr>
                      <w:rFonts w:ascii="Segoe UI" w:hAnsi="Segoe UI" w:cs="Segoe UI"/>
                      <w:b/>
                      <w:sz w:val="72"/>
                      <w:szCs w:val="72"/>
                      <w:u w:val="single"/>
                    </w:rPr>
                    <w:t>shire East</w:t>
                  </w:r>
                  <w:r w:rsidR="009579D3" w:rsidRPr="00B967F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D4597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D4597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D4597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D4597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D4597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Che</w:t>
      </w:r>
      <w:r w:rsidR="00D95B15">
        <w:rPr>
          <w:rFonts w:ascii="Segoe UI" w:hAnsi="Segoe UI" w:cs="Segoe UI"/>
        </w:rPr>
        <w:t>shire East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D95B15">
        <w:rPr>
          <w:rFonts w:ascii="Segoe UI" w:hAnsi="Segoe UI" w:cs="Segoe UI"/>
        </w:rPr>
        <w:t>1,31</w:t>
      </w:r>
      <w:r w:rsidR="0047393A">
        <w:rPr>
          <w:rFonts w:ascii="Segoe UI" w:hAnsi="Segoe UI" w:cs="Segoe UI"/>
        </w:rPr>
        <w:t>0</w:t>
      </w:r>
      <w:r w:rsidR="00D625BB">
        <w:rPr>
          <w:rFonts w:ascii="Segoe UI" w:hAnsi="Segoe UI" w:cs="Segoe UI"/>
        </w:rPr>
        <w:t xml:space="preserve">, made up of </w:t>
      </w:r>
      <w:r w:rsidR="00D95B15">
        <w:rPr>
          <w:rFonts w:ascii="Segoe UI" w:hAnsi="Segoe UI" w:cs="Segoe UI"/>
        </w:rPr>
        <w:t>1,05</w:t>
      </w:r>
      <w:r w:rsidR="0047393A">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xml:space="preserve"> </w:t>
      </w:r>
      <w:r w:rsidR="0047393A">
        <w:rPr>
          <w:rFonts w:ascii="Segoe UI" w:hAnsi="Segoe UI" w:cs="Segoe UI"/>
        </w:rPr>
        <w:t xml:space="preserve">and </w:t>
      </w:r>
      <w:r w:rsidR="00D95B15">
        <w:rPr>
          <w:rFonts w:ascii="Segoe UI" w:hAnsi="Segoe UI" w:cs="Segoe UI"/>
        </w:rPr>
        <w:t>26</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sidR="00D95B15">
        <w:rPr>
          <w:rFonts w:ascii="Segoe UI" w:hAnsi="Segoe UI" w:cs="Segoe UI"/>
        </w:rPr>
        <w:t>171,170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12984">
        <w:rPr>
          <w:rFonts w:ascii="Segoe UI" w:hAnsi="Segoe UI" w:cs="Segoe UI"/>
        </w:rPr>
        <w:t>Cheshire East</w:t>
      </w:r>
      <w:r w:rsidR="002651E1">
        <w:rPr>
          <w:rFonts w:ascii="Segoe UI" w:hAnsi="Segoe UI" w:cs="Segoe UI"/>
        </w:rPr>
        <w:t xml:space="preserve"> </w:t>
      </w:r>
      <w:r w:rsidR="00465750">
        <w:rPr>
          <w:rFonts w:ascii="Segoe UI" w:hAnsi="Segoe UI" w:cs="Segoe UI"/>
        </w:rPr>
        <w:t xml:space="preserve">had net additions of </w:t>
      </w:r>
      <w:r w:rsidR="00C12984">
        <w:rPr>
          <w:rFonts w:ascii="Segoe UI" w:hAnsi="Segoe UI" w:cs="Segoe UI"/>
        </w:rPr>
        <w:t>1,763</w:t>
      </w:r>
      <w:r w:rsidR="004A44E1">
        <w:rPr>
          <w:rFonts w:ascii="Segoe UI" w:hAnsi="Segoe UI" w:cs="Segoe UI"/>
        </w:rPr>
        <w:t xml:space="preserve"> dwellings</w:t>
      </w:r>
      <w:r w:rsidR="00465750">
        <w:rPr>
          <w:rFonts w:ascii="Segoe UI" w:hAnsi="Segoe UI" w:cs="Segoe UI"/>
        </w:rPr>
        <w:t xml:space="preserve"> comprised of </w:t>
      </w:r>
      <w:r w:rsidR="00C12984">
        <w:rPr>
          <w:rFonts w:ascii="Segoe UI" w:hAnsi="Segoe UI" w:cs="Segoe UI"/>
        </w:rPr>
        <w:t>1,578</w:t>
      </w:r>
      <w:r w:rsidR="00465750">
        <w:rPr>
          <w:rFonts w:ascii="Segoe UI" w:hAnsi="Segoe UI" w:cs="Segoe UI"/>
        </w:rPr>
        <w:t xml:space="preserve"> new builds, </w:t>
      </w:r>
      <w:r w:rsidR="00C12984">
        <w:rPr>
          <w:rFonts w:ascii="Segoe UI" w:hAnsi="Segoe UI" w:cs="Segoe UI"/>
        </w:rPr>
        <w:t>5</w:t>
      </w:r>
      <w:r w:rsidR="00465750">
        <w:rPr>
          <w:rFonts w:ascii="Segoe UI" w:hAnsi="Segoe UI" w:cs="Segoe UI"/>
        </w:rPr>
        <w:t xml:space="preserve"> conversations, </w:t>
      </w:r>
      <w:r w:rsidR="00C12984">
        <w:rPr>
          <w:rFonts w:ascii="Segoe UI" w:hAnsi="Segoe UI" w:cs="Segoe UI"/>
        </w:rPr>
        <w:t>228</w:t>
      </w:r>
      <w:r w:rsidR="00465750">
        <w:rPr>
          <w:rFonts w:ascii="Segoe UI" w:hAnsi="Segoe UI" w:cs="Segoe UI"/>
        </w:rPr>
        <w:t xml:space="preserve"> change of use, and </w:t>
      </w:r>
      <w:r w:rsidR="00C12984">
        <w:rPr>
          <w:rFonts w:ascii="Segoe UI" w:hAnsi="Segoe UI" w:cs="Segoe UI"/>
        </w:rPr>
        <w:t>48</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12984">
        <w:rPr>
          <w:rFonts w:ascii="Segoe UI" w:hAnsi="Segoe UI" w:cs="Segoe UI"/>
        </w:rPr>
        <w:t>Cheshire East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C12984">
        <w:rPr>
          <w:rFonts w:ascii="Segoe UI" w:hAnsi="Segoe UI" w:cs="Segoe UI"/>
        </w:rPr>
        <w:t>6</w:t>
      </w:r>
      <w:r>
        <w:rPr>
          <w:rFonts w:ascii="Segoe UI" w:hAnsi="Segoe UI" w:cs="Segoe UI"/>
        </w:rPr>
        <w:t>, the number of households accommodated in temporary accommodat</w:t>
      </w:r>
      <w:r w:rsidR="00C12984">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12984"/>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45975"/>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1.6928657799274485</c:v>
                </c:pt>
                <c:pt idx="1">
                  <c:v>1.9850818094321461</c:v>
                </c:pt>
                <c:pt idx="2">
                  <c:v>2.5167785234899327</c:v>
                </c:pt>
                <c:pt idx="3">
                  <c:v>3.1039216856682392</c:v>
                </c:pt>
                <c:pt idx="4">
                  <c:v>4.7517224994060365</c:v>
                </c:pt>
                <c:pt idx="5">
                  <c:v>4.540094339622641</c:v>
                </c:pt>
                <c:pt idx="6">
                  <c:v>6.6600455687328379</c:v>
                </c:pt>
                <c:pt idx="7">
                  <c:v>7.6532102588070332</c:v>
                </c:pt>
              </c:numCache>
            </c:numRef>
          </c:val>
        </c:ser>
        <c:marker val="1"/>
        <c:axId val="159173248"/>
        <c:axId val="160252288"/>
      </c:lineChart>
      <c:catAx>
        <c:axId val="159173248"/>
        <c:scaling>
          <c:orientation val="minMax"/>
        </c:scaling>
        <c:axPos val="b"/>
        <c:tickLblPos val="nextTo"/>
        <c:txPr>
          <a:bodyPr/>
          <a:lstStyle/>
          <a:p>
            <a:pPr>
              <a:defRPr sz="1000"/>
            </a:pPr>
            <a:endParaRPr lang="en-US"/>
          </a:p>
        </c:txPr>
        <c:crossAx val="160252288"/>
        <c:crosses val="autoZero"/>
        <c:auto val="1"/>
        <c:lblAlgn val="ctr"/>
        <c:lblOffset val="100"/>
      </c:catAx>
      <c:valAx>
        <c:axId val="160252288"/>
        <c:scaling>
          <c:orientation val="minMax"/>
        </c:scaling>
        <c:axPos val="l"/>
        <c:majorGridlines/>
        <c:numFmt formatCode="General" sourceLinked="1"/>
        <c:tickLblPos val="nextTo"/>
        <c:crossAx val="159173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5.9923298178331731E-2</c:v>
                </c:pt>
                <c:pt idx="1">
                  <c:v>0.11938160329493225</c:v>
                </c:pt>
                <c:pt idx="2">
                  <c:v>0</c:v>
                </c:pt>
                <c:pt idx="3">
                  <c:v>0.11792452830188679</c:v>
                </c:pt>
                <c:pt idx="4">
                  <c:v>2.92107261786528E-2</c:v>
                </c:pt>
              </c:numCache>
            </c:numRef>
          </c:val>
        </c:ser>
        <c:marker val="1"/>
        <c:axId val="160054272"/>
        <c:axId val="160064256"/>
      </c:lineChart>
      <c:catAx>
        <c:axId val="160054272"/>
        <c:scaling>
          <c:orientation val="minMax"/>
        </c:scaling>
        <c:axPos val="b"/>
        <c:tickLblPos val="nextTo"/>
        <c:crossAx val="160064256"/>
        <c:crosses val="autoZero"/>
        <c:auto val="1"/>
        <c:lblAlgn val="ctr"/>
        <c:lblOffset val="100"/>
      </c:catAx>
      <c:valAx>
        <c:axId val="160064256"/>
        <c:scaling>
          <c:orientation val="minMax"/>
        </c:scaling>
        <c:axPos val="l"/>
        <c:majorGridlines/>
        <c:numFmt formatCode="General" sourceLinked="1"/>
        <c:tickLblPos val="nextTo"/>
        <c:crossAx val="160054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0.59923298178331741</c:v>
                </c:pt>
                <c:pt idx="1">
                  <c:v>0.4178356115322629</c:v>
                </c:pt>
                <c:pt idx="2">
                  <c:v>0.71275837491090521</c:v>
                </c:pt>
                <c:pt idx="3">
                  <c:v>0.94339622641509435</c:v>
                </c:pt>
                <c:pt idx="4">
                  <c:v>1.3320091137465677</c:v>
                </c:pt>
              </c:numCache>
            </c:numRef>
          </c:val>
        </c:ser>
        <c:marker val="1"/>
        <c:axId val="160111232"/>
        <c:axId val="160125312"/>
      </c:lineChart>
      <c:catAx>
        <c:axId val="160111232"/>
        <c:scaling>
          <c:orientation val="minMax"/>
        </c:scaling>
        <c:axPos val="b"/>
        <c:tickLblPos val="nextTo"/>
        <c:crossAx val="160125312"/>
        <c:crosses val="autoZero"/>
        <c:auto val="1"/>
        <c:lblAlgn val="ctr"/>
        <c:lblOffset val="100"/>
      </c:catAx>
      <c:valAx>
        <c:axId val="160125312"/>
        <c:scaling>
          <c:orientation val="minMax"/>
        </c:scaling>
        <c:axPos val="l"/>
        <c:majorGridlines/>
        <c:numFmt formatCode="General" sourceLinked="1"/>
        <c:tickLblPos val="nextTo"/>
        <c:crossAx val="160111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0143616"/>
        <c:axId val="160174080"/>
      </c:lineChart>
      <c:catAx>
        <c:axId val="160143616"/>
        <c:scaling>
          <c:orientation val="minMax"/>
        </c:scaling>
        <c:axPos val="b"/>
        <c:tickLblPos val="nextTo"/>
        <c:crossAx val="160174080"/>
        <c:crosses val="autoZero"/>
        <c:auto val="1"/>
        <c:lblAlgn val="ctr"/>
        <c:lblOffset val="100"/>
      </c:catAx>
      <c:valAx>
        <c:axId val="160174080"/>
        <c:scaling>
          <c:orientation val="minMax"/>
        </c:scaling>
        <c:axPos val="l"/>
        <c:majorGridlines/>
        <c:numFmt formatCode="General" sourceLinked="1"/>
        <c:tickLblPos val="nextTo"/>
        <c:crossAx val="160143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0.23969319271332692</c:v>
                </c:pt>
                <c:pt idx="1">
                  <c:v>0.7759804214170597</c:v>
                </c:pt>
                <c:pt idx="2">
                  <c:v>0.77215490615348059</c:v>
                </c:pt>
                <c:pt idx="3">
                  <c:v>0.29481132075471694</c:v>
                </c:pt>
                <c:pt idx="4">
                  <c:v>0.28042297131506688</c:v>
                </c:pt>
              </c:numCache>
            </c:numRef>
          </c:val>
        </c:ser>
        <c:marker val="1"/>
        <c:axId val="160184192"/>
        <c:axId val="160185728"/>
      </c:lineChart>
      <c:catAx>
        <c:axId val="160184192"/>
        <c:scaling>
          <c:orientation val="minMax"/>
        </c:scaling>
        <c:axPos val="b"/>
        <c:tickLblPos val="nextTo"/>
        <c:crossAx val="160185728"/>
        <c:crosses val="autoZero"/>
        <c:auto val="1"/>
        <c:lblAlgn val="ctr"/>
        <c:lblOffset val="100"/>
      </c:catAx>
      <c:valAx>
        <c:axId val="160185728"/>
        <c:scaling>
          <c:orientation val="minMax"/>
        </c:scaling>
        <c:axPos val="l"/>
        <c:majorGridlines/>
        <c:numFmt formatCode="General" sourceLinked="1"/>
        <c:tickLblPos val="nextTo"/>
        <c:crossAx val="160184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3.8950143815915625</c:v>
                </c:pt>
                <c:pt idx="1">
                  <c:v>4.9543365367396888</c:v>
                </c:pt>
                <c:pt idx="2">
                  <c:v>7.3651698740793536</c:v>
                </c:pt>
                <c:pt idx="3">
                  <c:v>9.2570754716981121</c:v>
                </c:pt>
                <c:pt idx="4">
                  <c:v>10.299702050592979</c:v>
                </c:pt>
              </c:numCache>
            </c:numRef>
          </c:val>
        </c:ser>
        <c:marker val="1"/>
        <c:axId val="160232960"/>
        <c:axId val="160234496"/>
      </c:lineChart>
      <c:catAx>
        <c:axId val="160232960"/>
        <c:scaling>
          <c:orientation val="minMax"/>
        </c:scaling>
        <c:axPos val="b"/>
        <c:tickLblPos val="nextTo"/>
        <c:crossAx val="160234496"/>
        <c:crosses val="autoZero"/>
        <c:auto val="1"/>
        <c:lblAlgn val="ctr"/>
        <c:lblOffset val="100"/>
      </c:catAx>
      <c:valAx>
        <c:axId val="160234496"/>
        <c:scaling>
          <c:orientation val="minMax"/>
        </c:scaling>
        <c:axPos val="l"/>
        <c:majorGridlines/>
        <c:numFmt formatCode="General" sourceLinked="1"/>
        <c:tickLblPos val="nextTo"/>
        <c:crossAx val="160232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Cheshire East</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6.85</c:v>
                </c:pt>
                <c:pt idx="1">
                  <c:v>6.67</c:v>
                </c:pt>
                <c:pt idx="2">
                  <c:v>6.86</c:v>
                </c:pt>
                <c:pt idx="3">
                  <c:v>6.84</c:v>
                </c:pt>
                <c:pt idx="4">
                  <c:v>7.01</c:v>
                </c:pt>
              </c:numCache>
            </c:numRef>
          </c:val>
        </c:ser>
        <c:marker val="1"/>
        <c:axId val="160337920"/>
        <c:axId val="160339456"/>
      </c:lineChart>
      <c:catAx>
        <c:axId val="160337920"/>
        <c:scaling>
          <c:orientation val="minMax"/>
        </c:scaling>
        <c:axPos val="b"/>
        <c:numFmt formatCode="General" sourceLinked="1"/>
        <c:tickLblPos val="nextTo"/>
        <c:crossAx val="160339456"/>
        <c:crosses val="autoZero"/>
        <c:auto val="1"/>
        <c:lblAlgn val="ctr"/>
        <c:lblOffset val="100"/>
      </c:catAx>
      <c:valAx>
        <c:axId val="160339456"/>
        <c:scaling>
          <c:orientation val="minMax"/>
        </c:scaling>
        <c:axPos val="l"/>
        <c:majorGridlines/>
        <c:numFmt formatCode="General" sourceLinked="1"/>
        <c:tickLblPos val="nextTo"/>
        <c:crossAx val="160337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Cheshire East</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6.8531357080245439</c:v>
                </c:pt>
                <c:pt idx="1">
                  <c:v>6.8171966741537613</c:v>
                </c:pt>
                <c:pt idx="2">
                  <c:v>7.15</c:v>
                </c:pt>
                <c:pt idx="3">
                  <c:v>7.4</c:v>
                </c:pt>
                <c:pt idx="4">
                  <c:v>7.36</c:v>
                </c:pt>
              </c:numCache>
            </c:numRef>
          </c:val>
        </c:ser>
        <c:marker val="1"/>
        <c:axId val="160365952"/>
        <c:axId val="160445568"/>
      </c:lineChart>
      <c:catAx>
        <c:axId val="160365952"/>
        <c:scaling>
          <c:orientation val="minMax"/>
        </c:scaling>
        <c:axPos val="b"/>
        <c:numFmt formatCode="General" sourceLinked="1"/>
        <c:tickLblPos val="nextTo"/>
        <c:crossAx val="160445568"/>
        <c:crosses val="autoZero"/>
        <c:auto val="1"/>
        <c:lblAlgn val="ctr"/>
        <c:lblOffset val="100"/>
      </c:catAx>
      <c:valAx>
        <c:axId val="160445568"/>
        <c:scaling>
          <c:orientation val="minMax"/>
        </c:scaling>
        <c:axPos val="l"/>
        <c:majorGridlines/>
        <c:numFmt formatCode="General" sourceLinked="1"/>
        <c:tickLblPos val="nextTo"/>
        <c:crossAx val="160365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Cheshire East</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72.95</c:v>
                </c:pt>
                <c:pt idx="1">
                  <c:v>73.510000000000005</c:v>
                </c:pt>
                <c:pt idx="2">
                  <c:v>78.59</c:v>
                </c:pt>
                <c:pt idx="3">
                  <c:v>83.8</c:v>
                </c:pt>
                <c:pt idx="4">
                  <c:v>88.57</c:v>
                </c:pt>
                <c:pt idx="5">
                  <c:v>91.21</c:v>
                </c:pt>
                <c:pt idx="6">
                  <c:v>92.597324777887451</c:v>
                </c:pt>
                <c:pt idx="7">
                  <c:v>90.281117227979266</c:v>
                </c:pt>
              </c:numCache>
            </c:numRef>
          </c:val>
        </c:ser>
        <c:marker val="1"/>
        <c:axId val="160366592"/>
        <c:axId val="160368128"/>
      </c:lineChart>
      <c:catAx>
        <c:axId val="160366592"/>
        <c:scaling>
          <c:orientation val="minMax"/>
        </c:scaling>
        <c:axPos val="b"/>
        <c:numFmt formatCode="General" sourceLinked="1"/>
        <c:tickLblPos val="nextTo"/>
        <c:crossAx val="160368128"/>
        <c:crosses val="autoZero"/>
        <c:auto val="1"/>
        <c:lblAlgn val="ctr"/>
        <c:lblOffset val="100"/>
      </c:catAx>
      <c:valAx>
        <c:axId val="16036812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0366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0.5161290322580645</c:v>
                </c:pt>
                <c:pt idx="1">
                  <c:v>0.72</c:v>
                </c:pt>
                <c:pt idx="2">
                  <c:v>0.67</c:v>
                </c:pt>
                <c:pt idx="3">
                  <c:v>0.64243532405920289</c:v>
                </c:pt>
                <c:pt idx="4">
                  <c:v>0.64</c:v>
                </c:pt>
                <c:pt idx="5">
                  <c:v>0.6</c:v>
                </c:pt>
                <c:pt idx="6">
                  <c:v>0.61</c:v>
                </c:pt>
              </c:numCache>
            </c:numRef>
          </c:val>
        </c:ser>
        <c:marker val="1"/>
        <c:axId val="160407552"/>
        <c:axId val="160409088"/>
      </c:lineChart>
      <c:catAx>
        <c:axId val="160407552"/>
        <c:scaling>
          <c:orientation val="minMax"/>
        </c:scaling>
        <c:axPos val="b"/>
        <c:tickLblPos val="nextTo"/>
        <c:crossAx val="160409088"/>
        <c:crosses val="autoZero"/>
        <c:auto val="1"/>
        <c:lblAlgn val="ctr"/>
        <c:lblOffset val="100"/>
      </c:catAx>
      <c:valAx>
        <c:axId val="160409088"/>
        <c:scaling>
          <c:orientation val="minMax"/>
        </c:scaling>
        <c:axPos val="l"/>
        <c:majorGridlines/>
        <c:numFmt formatCode="General" sourceLinked="1"/>
        <c:tickLblPos val="nextTo"/>
        <c:crossAx val="160407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9.0322580645161285E-2</c:v>
                </c:pt>
                <c:pt idx="1">
                  <c:v>0.13</c:v>
                </c:pt>
                <c:pt idx="2">
                  <c:v>0.11</c:v>
                </c:pt>
                <c:pt idx="3">
                  <c:v>0.21620419559684714</c:v>
                </c:pt>
                <c:pt idx="4">
                  <c:v>0.2</c:v>
                </c:pt>
                <c:pt idx="5">
                  <c:v>0.1</c:v>
                </c:pt>
                <c:pt idx="6">
                  <c:v>0.15</c:v>
                </c:pt>
              </c:numCache>
            </c:numRef>
          </c:val>
        </c:ser>
        <c:marker val="1"/>
        <c:axId val="160501120"/>
        <c:axId val="160519296"/>
      </c:lineChart>
      <c:catAx>
        <c:axId val="160501120"/>
        <c:scaling>
          <c:orientation val="minMax"/>
        </c:scaling>
        <c:axPos val="b"/>
        <c:tickLblPos val="nextTo"/>
        <c:crossAx val="160519296"/>
        <c:crosses val="autoZero"/>
        <c:auto val="1"/>
        <c:lblAlgn val="ctr"/>
        <c:lblOffset val="100"/>
      </c:catAx>
      <c:valAx>
        <c:axId val="160519296"/>
        <c:scaling>
          <c:orientation val="minMax"/>
        </c:scaling>
        <c:axPos val="l"/>
        <c:majorGridlines/>
        <c:numFmt formatCode="General" sourceLinked="1"/>
        <c:tickLblPos val="nextTo"/>
        <c:crossAx val="160501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0.48367593712212825</c:v>
                </c:pt>
                <c:pt idx="1">
                  <c:v>0</c:v>
                </c:pt>
                <c:pt idx="2">
                  <c:v>0.47938638542665396</c:v>
                </c:pt>
                <c:pt idx="3">
                  <c:v>0.41783561153226295</c:v>
                </c:pt>
                <c:pt idx="4">
                  <c:v>0.65336184366832983</c:v>
                </c:pt>
                <c:pt idx="5">
                  <c:v>0.88443396226415083</c:v>
                </c:pt>
                <c:pt idx="6">
                  <c:v>0.99316469007419528</c:v>
                </c:pt>
                <c:pt idx="7">
                  <c:v>1.6358006660045568</c:v>
                </c:pt>
              </c:numCache>
            </c:numRef>
          </c:val>
        </c:ser>
        <c:marker val="1"/>
        <c:axId val="124258944"/>
        <c:axId val="124268928"/>
      </c:lineChart>
      <c:catAx>
        <c:axId val="124258944"/>
        <c:scaling>
          <c:orientation val="minMax"/>
        </c:scaling>
        <c:axPos val="b"/>
        <c:tickLblPos val="nextTo"/>
        <c:crossAx val="124268928"/>
        <c:crosses val="autoZero"/>
        <c:auto val="1"/>
        <c:lblAlgn val="ctr"/>
        <c:lblOffset val="100"/>
      </c:catAx>
      <c:valAx>
        <c:axId val="124268928"/>
        <c:scaling>
          <c:orientation val="minMax"/>
        </c:scaling>
        <c:axPos val="l"/>
        <c:majorGridlines/>
        <c:numFmt formatCode="General" sourceLinked="1"/>
        <c:tickLblPos val="nextTo"/>
        <c:crossAx val="124258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4299520"/>
        <c:axId val="124317696"/>
      </c:lineChart>
      <c:catAx>
        <c:axId val="124299520"/>
        <c:scaling>
          <c:orientation val="minMax"/>
        </c:scaling>
        <c:axPos val="b"/>
        <c:tickLblPos val="nextTo"/>
        <c:crossAx val="124317696"/>
        <c:crosses val="autoZero"/>
        <c:auto val="1"/>
        <c:lblAlgn val="ctr"/>
        <c:lblOffset val="100"/>
      </c:catAx>
      <c:valAx>
        <c:axId val="124317696"/>
        <c:scaling>
          <c:orientation val="minMax"/>
        </c:scaling>
        <c:axPos val="l"/>
        <c:majorGridlines/>
        <c:numFmt formatCode="General" sourceLinked="1"/>
        <c:tickLblPos val="nextTo"/>
        <c:crossAx val="124299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2.1765417170495773</c:v>
                </c:pt>
                <c:pt idx="1">
                  <c:v>1.9850818094321463</c:v>
                </c:pt>
                <c:pt idx="2">
                  <c:v>2.9961649089165872</c:v>
                </c:pt>
                <c:pt idx="3">
                  <c:v>3.5217572972005016</c:v>
                </c:pt>
                <c:pt idx="4">
                  <c:v>5.4050843430743649</c:v>
                </c:pt>
                <c:pt idx="5">
                  <c:v>5.4245283018867916</c:v>
                </c:pt>
                <c:pt idx="6">
                  <c:v>7.5947888064497269</c:v>
                </c:pt>
                <c:pt idx="7">
                  <c:v>9.2890109248115884</c:v>
                </c:pt>
              </c:numCache>
            </c:numRef>
          </c:val>
        </c:ser>
        <c:marker val="1"/>
        <c:axId val="159811456"/>
        <c:axId val="159812992"/>
      </c:lineChart>
      <c:catAx>
        <c:axId val="159811456"/>
        <c:scaling>
          <c:orientation val="minMax"/>
        </c:scaling>
        <c:axPos val="b"/>
        <c:tickLblPos val="nextTo"/>
        <c:crossAx val="159812992"/>
        <c:crosses val="autoZero"/>
        <c:auto val="1"/>
        <c:lblAlgn val="ctr"/>
        <c:lblOffset val="100"/>
      </c:catAx>
      <c:valAx>
        <c:axId val="159812992"/>
        <c:scaling>
          <c:orientation val="minMax"/>
        </c:scaling>
        <c:axPos val="l"/>
        <c:majorGridlines/>
        <c:numFmt formatCode="General" sourceLinked="1"/>
        <c:tickLblPos val="nextTo"/>
        <c:crossAx val="159811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2.3579201934703748</c:v>
                </c:pt>
                <c:pt idx="1">
                  <c:v>2.0452358036573632</c:v>
                </c:pt>
                <c:pt idx="2">
                  <c:v>1.8576222435282839</c:v>
                </c:pt>
                <c:pt idx="3">
                  <c:v>3.2829940906106376</c:v>
                </c:pt>
                <c:pt idx="4">
                  <c:v>3.4449988120693757</c:v>
                </c:pt>
                <c:pt idx="5">
                  <c:v>3.9504716981132071</c:v>
                </c:pt>
                <c:pt idx="6">
                  <c:v>5.1410878074428918</c:v>
                </c:pt>
                <c:pt idx="7">
                  <c:v>6.134252497517088</c:v>
                </c:pt>
              </c:numCache>
            </c:numRef>
          </c:val>
        </c:ser>
        <c:marker val="1"/>
        <c:axId val="159843840"/>
        <c:axId val="159845376"/>
      </c:lineChart>
      <c:catAx>
        <c:axId val="159843840"/>
        <c:scaling>
          <c:orientation val="minMax"/>
        </c:scaling>
        <c:axPos val="b"/>
        <c:tickLblPos val="nextTo"/>
        <c:crossAx val="159845376"/>
        <c:crosses val="autoZero"/>
        <c:auto val="1"/>
        <c:lblAlgn val="ctr"/>
        <c:lblOffset val="100"/>
      </c:catAx>
      <c:valAx>
        <c:axId val="159845376"/>
        <c:scaling>
          <c:orientation val="minMax"/>
        </c:scaling>
        <c:axPos val="l"/>
        <c:majorGridlines/>
        <c:numFmt formatCode="General" sourceLinked="1"/>
        <c:tickLblPos val="nextTo"/>
        <c:crossAx val="15984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0.30229746070133001</c:v>
                </c:pt>
                <c:pt idx="1">
                  <c:v>0.12030798845043311</c:v>
                </c:pt>
                <c:pt idx="2">
                  <c:v>5.9923298178331738E-2</c:v>
                </c:pt>
                <c:pt idx="3">
                  <c:v>0.29845400823733065</c:v>
                </c:pt>
                <c:pt idx="4">
                  <c:v>0.23758612497030174</c:v>
                </c:pt>
                <c:pt idx="5">
                  <c:v>1.3561320754716981</c:v>
                </c:pt>
                <c:pt idx="6">
                  <c:v>1.2268504995034175</c:v>
                </c:pt>
                <c:pt idx="7">
                  <c:v>1.5189577612899459</c:v>
                </c:pt>
              </c:numCache>
            </c:numRef>
          </c:val>
        </c:ser>
        <c:marker val="1"/>
        <c:axId val="159896704"/>
        <c:axId val="159898240"/>
      </c:lineChart>
      <c:catAx>
        <c:axId val="159896704"/>
        <c:scaling>
          <c:orientation val="minMax"/>
        </c:scaling>
        <c:axPos val="b"/>
        <c:tickLblPos val="nextTo"/>
        <c:crossAx val="159898240"/>
        <c:crosses val="autoZero"/>
        <c:auto val="1"/>
        <c:lblAlgn val="ctr"/>
        <c:lblOffset val="100"/>
      </c:catAx>
      <c:valAx>
        <c:axId val="159898240"/>
        <c:scaling>
          <c:orientation val="minMax"/>
        </c:scaling>
        <c:axPos val="l"/>
        <c:majorGridlines/>
        <c:numFmt formatCode="General" sourceLinked="1"/>
        <c:tickLblPos val="nextTo"/>
        <c:crossAx val="159896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9941376"/>
        <c:axId val="159942912"/>
      </c:lineChart>
      <c:catAx>
        <c:axId val="159941376"/>
        <c:scaling>
          <c:orientation val="minMax"/>
        </c:scaling>
        <c:axPos val="b"/>
        <c:tickLblPos val="nextTo"/>
        <c:crossAx val="159942912"/>
        <c:crosses val="autoZero"/>
        <c:auto val="1"/>
        <c:lblAlgn val="ctr"/>
        <c:lblOffset val="100"/>
      </c:catAx>
      <c:valAx>
        <c:axId val="159942912"/>
        <c:scaling>
          <c:orientation val="minMax"/>
        </c:scaling>
        <c:axPos val="l"/>
        <c:majorGridlines/>
        <c:numFmt formatCode="General" sourceLinked="1"/>
        <c:tickLblPos val="nextTo"/>
        <c:crossAx val="159941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2.6602176541717051</c:v>
                </c:pt>
                <c:pt idx="1">
                  <c:v>2.1053897978825802</c:v>
                </c:pt>
                <c:pt idx="2">
                  <c:v>1.9175455417066158</c:v>
                </c:pt>
                <c:pt idx="3">
                  <c:v>3.5814480988479676</c:v>
                </c:pt>
                <c:pt idx="4">
                  <c:v>3.6231884057971016</c:v>
                </c:pt>
                <c:pt idx="5">
                  <c:v>5.2476415094339623</c:v>
                </c:pt>
                <c:pt idx="6">
                  <c:v>6.3679383069463089</c:v>
                </c:pt>
                <c:pt idx="7">
                  <c:v>7.6532102588070332</c:v>
                </c:pt>
              </c:numCache>
            </c:numRef>
          </c:val>
        </c:ser>
        <c:marker val="1"/>
        <c:axId val="159977856"/>
        <c:axId val="159979392"/>
      </c:lineChart>
      <c:catAx>
        <c:axId val="159977856"/>
        <c:scaling>
          <c:orientation val="minMax"/>
        </c:scaling>
        <c:axPos val="b"/>
        <c:tickLblPos val="nextTo"/>
        <c:crossAx val="159979392"/>
        <c:crosses val="autoZero"/>
        <c:auto val="1"/>
        <c:lblAlgn val="ctr"/>
        <c:lblOffset val="100"/>
      </c:catAx>
      <c:valAx>
        <c:axId val="159979392"/>
        <c:scaling>
          <c:orientation val="minMax"/>
        </c:scaling>
        <c:axPos val="l"/>
        <c:majorGridlines/>
        <c:numFmt formatCode="General" sourceLinked="1"/>
        <c:tickLblPos val="nextTo"/>
        <c:crossAx val="159977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Cheshire East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3.4755512943432407</c:v>
                </c:pt>
                <c:pt idx="1">
                  <c:v>5.1930997433295527</c:v>
                </c:pt>
                <c:pt idx="2">
                  <c:v>7.4245664053219294</c:v>
                </c:pt>
                <c:pt idx="3">
                  <c:v>8.5495283018867916</c:v>
                </c:pt>
                <c:pt idx="4">
                  <c:v>9.2189051819828247</c:v>
                </c:pt>
              </c:numCache>
            </c:numRef>
          </c:val>
        </c:ser>
        <c:marker val="1"/>
        <c:axId val="160014336"/>
        <c:axId val="160015872"/>
      </c:lineChart>
      <c:catAx>
        <c:axId val="160014336"/>
        <c:scaling>
          <c:orientation val="minMax"/>
        </c:scaling>
        <c:axPos val="b"/>
        <c:tickLblPos val="nextTo"/>
        <c:crossAx val="160015872"/>
        <c:crosses val="autoZero"/>
        <c:auto val="1"/>
        <c:lblAlgn val="ctr"/>
        <c:lblOffset val="100"/>
      </c:catAx>
      <c:valAx>
        <c:axId val="160015872"/>
        <c:scaling>
          <c:orientation val="minMax"/>
        </c:scaling>
        <c:axPos val="l"/>
        <c:majorGridlines/>
        <c:numFmt formatCode="General" sourceLinked="1"/>
        <c:tickLblPos val="nextTo"/>
        <c:crossAx val="16001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10B65-E9DB-4B25-A8F9-DCAF51B0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2018-04-27T10:48:00Z</dcterms:created>
  <dcterms:modified xsi:type="dcterms:W3CDTF">2018-05-01T09:29:00Z</dcterms:modified>
</cp:coreProperties>
</file>