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61E17">
      <w:r w:rsidRPr="00861E17">
        <w:rPr>
          <w:noProof/>
          <w:lang w:val="en-US" w:eastAsia="zh-TW"/>
        </w:rPr>
        <w:pict>
          <v:shapetype id="_x0000_t202" coordsize="21600,21600" o:spt="202" path="m,l,21600r21600,l21600,xe">
            <v:stroke joinstyle="miter"/>
            <v:path gradientshapeok="t" o:connecttype="rect"/>
          </v:shapetype>
          <v:shape id="_x0000_s1026" type="#_x0000_t202" style="position:absolute;margin-left:7274.4pt;margin-top:0;width:299.8pt;height:117pt;z-index:251660288;mso-position-horizontal:right;mso-position-horizontal-relative:margin;mso-position-vertical:top;mso-position-vertical-relative:margin;mso-width-relative:margin;mso-height-relative:margin" stroked="f">
            <v:textbox>
              <w:txbxContent>
                <w:p w:rsidR="00B81EF6" w:rsidRPr="00DB0C84" w:rsidRDefault="00B81EF6" w:rsidP="004D3814">
                  <w:pPr>
                    <w:jc w:val="right"/>
                    <w:rPr>
                      <w:rFonts w:ascii="Segoe UI" w:hAnsi="Segoe UI" w:cs="Segoe UI"/>
                      <w:b/>
                      <w:sz w:val="72"/>
                      <w:szCs w:val="72"/>
                      <w:u w:val="single"/>
                    </w:rPr>
                  </w:pPr>
                  <w:r>
                    <w:rPr>
                      <w:rFonts w:ascii="Segoe UI" w:hAnsi="Segoe UI" w:cs="Segoe UI"/>
                      <w:b/>
                      <w:sz w:val="72"/>
                      <w:szCs w:val="72"/>
                      <w:u w:val="single"/>
                    </w:rPr>
                    <w:t>Craven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61E17"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61E17"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61E17"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61E17"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61E17"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61E17"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61E17"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EE360F">
        <w:rPr>
          <w:rFonts w:ascii="Segoe UI" w:hAnsi="Segoe UI" w:cs="Segoe UI"/>
          <w:u w:val="single"/>
        </w:rPr>
        <w:t>C</w:t>
      </w:r>
      <w:r w:rsidR="00B81EF6">
        <w:rPr>
          <w:rFonts w:ascii="Segoe UI" w:hAnsi="Segoe UI" w:cs="Segoe UI"/>
          <w:u w:val="single"/>
        </w:rPr>
        <w:t>raven</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AC66D8">
        <w:rPr>
          <w:rFonts w:ascii="Segoe UI" w:hAnsi="Segoe UI" w:cs="Segoe UI"/>
        </w:rPr>
        <w:t>C</w:t>
      </w:r>
      <w:r w:rsidR="00B81EF6">
        <w:rPr>
          <w:rFonts w:ascii="Segoe UI" w:hAnsi="Segoe UI" w:cs="Segoe UI"/>
        </w:rPr>
        <w:t>raven</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ED51EE">
        <w:rPr>
          <w:rFonts w:ascii="Segoe UI" w:hAnsi="Segoe UI" w:cs="Segoe UI"/>
        </w:rPr>
        <w:t xml:space="preserve">Manufacturing, </w:t>
      </w:r>
      <w:r w:rsidR="00B81EF6">
        <w:rPr>
          <w:rFonts w:ascii="Segoe UI" w:hAnsi="Segoe UI" w:cs="Segoe UI"/>
        </w:rPr>
        <w:t xml:space="preserve">Professional, Scientific &amp; </w:t>
      </w:r>
      <w:proofErr w:type="spellStart"/>
      <w:r w:rsidR="00B81EF6">
        <w:rPr>
          <w:rFonts w:ascii="Segoe UI" w:hAnsi="Segoe UI" w:cs="Segoe UI"/>
        </w:rPr>
        <w:t>TEchnical</w:t>
      </w:r>
      <w:proofErr w:type="spellEnd"/>
      <w:r w:rsidR="00B81EF6">
        <w:rPr>
          <w:rFonts w:ascii="Segoe UI" w:hAnsi="Segoe UI" w:cs="Segoe UI"/>
        </w:rPr>
        <w:t>, Business Administration &amp; Support Services, Construction and Financial &amp; Insurance</w:t>
      </w:r>
      <w:r w:rsidR="00AC66D8">
        <w:rPr>
          <w:rFonts w:ascii="Segoe UI" w:hAnsi="Segoe UI" w:cs="Segoe UI"/>
        </w:rPr>
        <w:t xml:space="preserve"> with </w:t>
      </w:r>
      <w:r w:rsidR="00B81EF6">
        <w:rPr>
          <w:rFonts w:ascii="Segoe UI" w:hAnsi="Segoe UI" w:cs="Segoe UI"/>
        </w:rPr>
        <w:t>13.2</w:t>
      </w:r>
      <w:r>
        <w:rPr>
          <w:rFonts w:ascii="Segoe UI" w:hAnsi="Segoe UI" w:cs="Segoe UI"/>
        </w:rPr>
        <w:t>%</w:t>
      </w:r>
      <w:r w:rsidR="001A15A5">
        <w:rPr>
          <w:rFonts w:ascii="Segoe UI" w:hAnsi="Segoe UI" w:cs="Segoe UI"/>
        </w:rPr>
        <w:t xml:space="preserve">, </w:t>
      </w:r>
      <w:r w:rsidR="00B81EF6">
        <w:rPr>
          <w:rFonts w:ascii="Segoe UI" w:hAnsi="Segoe UI" w:cs="Segoe UI"/>
        </w:rPr>
        <w:t>10.5</w:t>
      </w:r>
      <w:r w:rsidR="001A15A5">
        <w:rPr>
          <w:rFonts w:ascii="Segoe UI" w:hAnsi="Segoe UI" w:cs="Segoe UI"/>
        </w:rPr>
        <w:t>%</w:t>
      </w:r>
      <w:r w:rsidR="00ED51EE">
        <w:rPr>
          <w:rFonts w:ascii="Segoe UI" w:hAnsi="Segoe UI" w:cs="Segoe UI"/>
        </w:rPr>
        <w:t xml:space="preserve">, </w:t>
      </w:r>
      <w:r w:rsidR="00B81EF6">
        <w:rPr>
          <w:rFonts w:ascii="Segoe UI" w:hAnsi="Segoe UI" w:cs="Segoe UI"/>
        </w:rPr>
        <w:t>10</w:t>
      </w:r>
      <w:r w:rsidR="00ED51EE">
        <w:rPr>
          <w:rFonts w:ascii="Segoe UI" w:hAnsi="Segoe UI" w:cs="Segoe UI"/>
        </w:rPr>
        <w:t>.5%</w:t>
      </w:r>
      <w:r w:rsidR="00B81EF6">
        <w:rPr>
          <w:rFonts w:ascii="Segoe UI" w:hAnsi="Segoe UI" w:cs="Segoe UI"/>
        </w:rPr>
        <w:t>, 9.2% and 9.2</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360F">
        <w:rPr>
          <w:rFonts w:ascii="Segoe UI" w:hAnsi="Segoe UI" w:cs="Segoe UI"/>
        </w:rPr>
        <w:t xml:space="preserve">, the top </w:t>
      </w:r>
      <w:r w:rsidR="00EE29BA">
        <w:rPr>
          <w:rFonts w:ascii="Segoe UI" w:hAnsi="Segoe UI" w:cs="Segoe UI"/>
        </w:rPr>
        <w:t xml:space="preserve">sectors for employment of part time workers in </w:t>
      </w:r>
      <w:r w:rsidR="00EE360F">
        <w:rPr>
          <w:rFonts w:ascii="Segoe UI" w:hAnsi="Segoe UI" w:cs="Segoe UI"/>
        </w:rPr>
        <w:t>C</w:t>
      </w:r>
      <w:r w:rsidR="00B81EF6">
        <w:rPr>
          <w:rFonts w:ascii="Segoe UI" w:hAnsi="Segoe UI" w:cs="Segoe UI"/>
        </w:rPr>
        <w:t>raven</w:t>
      </w:r>
      <w:r w:rsidR="00EE29BA">
        <w:rPr>
          <w:rFonts w:ascii="Segoe UI" w:hAnsi="Segoe UI" w:cs="Segoe UI"/>
        </w:rPr>
        <w:t xml:space="preserve"> were </w:t>
      </w:r>
      <w:r w:rsidR="00B81EF6">
        <w:rPr>
          <w:rFonts w:ascii="Segoe UI" w:hAnsi="Segoe UI" w:cs="Segoe UI"/>
        </w:rPr>
        <w:t xml:space="preserve">Business Administration &amp; Support Services, Accommodation &amp; Food Services, </w:t>
      </w:r>
      <w:r w:rsidR="00ED51EE">
        <w:rPr>
          <w:rFonts w:ascii="Segoe UI" w:hAnsi="Segoe UI" w:cs="Segoe UI"/>
        </w:rPr>
        <w:t xml:space="preserve">Retail, and Education </w:t>
      </w:r>
      <w:r w:rsidR="00B81EF6">
        <w:rPr>
          <w:rFonts w:ascii="Segoe UI" w:hAnsi="Segoe UI" w:cs="Segoe UI"/>
        </w:rPr>
        <w:t>at 25</w:t>
      </w:r>
      <w:r w:rsidR="001A15A5">
        <w:rPr>
          <w:rFonts w:ascii="Segoe UI" w:hAnsi="Segoe UI" w:cs="Segoe UI"/>
        </w:rPr>
        <w:t>.0</w:t>
      </w:r>
      <w:r w:rsidR="00934C93">
        <w:rPr>
          <w:rFonts w:ascii="Segoe UI" w:hAnsi="Segoe UI" w:cs="Segoe UI"/>
        </w:rPr>
        <w:t xml:space="preserve">%, </w:t>
      </w:r>
      <w:r w:rsidR="00B81EF6">
        <w:rPr>
          <w:rFonts w:ascii="Segoe UI" w:hAnsi="Segoe UI" w:cs="Segoe UI"/>
        </w:rPr>
        <w:t>18.8</w:t>
      </w:r>
      <w:r w:rsidR="00777584">
        <w:rPr>
          <w:rFonts w:ascii="Segoe UI" w:hAnsi="Segoe UI" w:cs="Segoe UI"/>
        </w:rPr>
        <w:t>%, 1</w:t>
      </w:r>
      <w:r w:rsidR="00B81EF6">
        <w:rPr>
          <w:rFonts w:ascii="Segoe UI" w:hAnsi="Segoe UI" w:cs="Segoe UI"/>
        </w:rPr>
        <w:t>2</w:t>
      </w:r>
      <w:r w:rsidR="00777584">
        <w:rPr>
          <w:rFonts w:ascii="Segoe UI" w:hAnsi="Segoe UI" w:cs="Segoe UI"/>
        </w:rPr>
        <w:t>.5</w:t>
      </w:r>
      <w:r w:rsidR="00B44C2A">
        <w:rPr>
          <w:rFonts w:ascii="Segoe UI" w:hAnsi="Segoe UI" w:cs="Segoe UI"/>
        </w:rPr>
        <w:t xml:space="preserve">% </w:t>
      </w:r>
      <w:r w:rsidR="0020423D">
        <w:rPr>
          <w:rFonts w:ascii="Segoe UI" w:hAnsi="Segoe UI" w:cs="Segoe UI"/>
        </w:rPr>
        <w:t xml:space="preserve">and </w:t>
      </w:r>
      <w:r w:rsidR="00B81EF6">
        <w:rPr>
          <w:rFonts w:ascii="Segoe UI" w:hAnsi="Segoe UI" w:cs="Segoe UI"/>
        </w:rPr>
        <w:t>12</w:t>
      </w:r>
      <w:r w:rsidR="00777584">
        <w:rPr>
          <w:rFonts w:ascii="Segoe UI" w:hAnsi="Segoe UI" w:cs="Segoe UI"/>
        </w:rPr>
        <w:t>.5</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77584">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EE360F">
        <w:rPr>
          <w:rFonts w:ascii="Segoe UI" w:hAnsi="Segoe UI" w:cs="Segoe UI"/>
          <w:u w:val="single"/>
        </w:rPr>
        <w:t>C</w:t>
      </w:r>
      <w:r w:rsidR="00B81EF6">
        <w:rPr>
          <w:rFonts w:ascii="Segoe UI" w:hAnsi="Segoe UI" w:cs="Segoe UI"/>
          <w:u w:val="single"/>
        </w:rPr>
        <w:t>raven</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EE360F">
        <w:rPr>
          <w:rFonts w:ascii="Segoe UI" w:hAnsi="Segoe UI" w:cs="Segoe UI"/>
        </w:rPr>
        <w:t>C</w:t>
      </w:r>
      <w:r w:rsidR="00B81EF6">
        <w:rPr>
          <w:rFonts w:ascii="Segoe UI" w:hAnsi="Segoe UI" w:cs="Segoe UI"/>
        </w:rPr>
        <w:t>raven</w:t>
      </w:r>
      <w:r>
        <w:rPr>
          <w:rFonts w:ascii="Segoe UI" w:hAnsi="Segoe UI" w:cs="Segoe UI"/>
        </w:rPr>
        <w:t xml:space="preserve"> is </w:t>
      </w:r>
      <w:r w:rsidR="00B81EF6">
        <w:rPr>
          <w:rFonts w:ascii="Segoe UI" w:hAnsi="Segoe UI" w:cs="Segoe UI"/>
        </w:rPr>
        <w:t>Agriculture, Forestry &amp; Fishing</w:t>
      </w:r>
      <w:r w:rsidR="009264D1">
        <w:rPr>
          <w:rFonts w:ascii="Segoe UI" w:hAnsi="Segoe UI" w:cs="Segoe UI"/>
        </w:rPr>
        <w:t xml:space="preserve"> with </w:t>
      </w:r>
      <w:r w:rsidR="00B81EF6">
        <w:rPr>
          <w:rFonts w:ascii="Segoe UI" w:hAnsi="Segoe UI" w:cs="Segoe UI"/>
        </w:rPr>
        <w:t>22.7</w:t>
      </w:r>
      <w:r>
        <w:rPr>
          <w:rFonts w:ascii="Segoe UI" w:hAnsi="Segoe UI" w:cs="Segoe UI"/>
        </w:rPr>
        <w:t>% of e</w:t>
      </w:r>
      <w:r w:rsidR="009264D1">
        <w:rPr>
          <w:rFonts w:ascii="Segoe UI" w:hAnsi="Segoe UI" w:cs="Segoe UI"/>
        </w:rPr>
        <w:t>nterprises in 201</w:t>
      </w:r>
      <w:r w:rsidR="0099362A">
        <w:rPr>
          <w:rFonts w:ascii="Segoe UI" w:hAnsi="Segoe UI" w:cs="Segoe UI"/>
        </w:rPr>
        <w:t>8</w:t>
      </w:r>
      <w:r>
        <w:rPr>
          <w:rFonts w:ascii="Segoe UI" w:hAnsi="Segoe UI" w:cs="Segoe UI"/>
        </w:rPr>
        <w:t xml:space="preserve">.  Second highest proportion was within the </w:t>
      </w:r>
      <w:r w:rsidR="00777584">
        <w:rPr>
          <w:rFonts w:ascii="Segoe UI" w:hAnsi="Segoe UI" w:cs="Segoe UI"/>
        </w:rPr>
        <w:t>Professional, Scientific &amp; Technical</w:t>
      </w:r>
      <w:r w:rsidR="001A15A5">
        <w:rPr>
          <w:rFonts w:ascii="Segoe UI" w:hAnsi="Segoe UI" w:cs="Segoe UI"/>
        </w:rPr>
        <w:t xml:space="preserve"> </w:t>
      </w:r>
      <w:r>
        <w:rPr>
          <w:rFonts w:ascii="Segoe UI" w:hAnsi="Segoe UI" w:cs="Segoe UI"/>
        </w:rPr>
        <w:t xml:space="preserve">sector with </w:t>
      </w:r>
      <w:r w:rsidR="00934C93">
        <w:rPr>
          <w:rFonts w:ascii="Segoe UI" w:hAnsi="Segoe UI" w:cs="Segoe UI"/>
        </w:rPr>
        <w:t>1</w:t>
      </w:r>
      <w:r w:rsidR="001A15A5">
        <w:rPr>
          <w:rFonts w:ascii="Segoe UI" w:hAnsi="Segoe UI" w:cs="Segoe UI"/>
        </w:rPr>
        <w:t>2</w:t>
      </w:r>
      <w:r w:rsidR="00B81EF6">
        <w:rPr>
          <w:rFonts w:ascii="Segoe UI" w:hAnsi="Segoe UI" w:cs="Segoe UI"/>
        </w:rPr>
        <w:t>.0</w:t>
      </w:r>
      <w:r>
        <w:rPr>
          <w:rFonts w:ascii="Segoe UI" w:hAnsi="Segoe UI" w:cs="Segoe UI"/>
        </w:rPr>
        <w:t xml:space="preserve">% and third was </w:t>
      </w:r>
      <w:r w:rsidR="00B81EF6">
        <w:rPr>
          <w:rFonts w:ascii="Segoe UI" w:hAnsi="Segoe UI" w:cs="Segoe UI"/>
        </w:rPr>
        <w:t xml:space="preserve">Construction </w:t>
      </w:r>
      <w:r>
        <w:rPr>
          <w:rFonts w:ascii="Segoe UI" w:hAnsi="Segoe UI" w:cs="Segoe UI"/>
        </w:rPr>
        <w:t xml:space="preserve">with </w:t>
      </w:r>
      <w:r w:rsidR="00B81EF6">
        <w:rPr>
          <w:rFonts w:ascii="Segoe UI" w:hAnsi="Segoe UI" w:cs="Segoe UI"/>
        </w:rPr>
        <w:t>11.3</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C6C9A"/>
    <w:rsid w:val="000D31D9"/>
    <w:rsid w:val="000D37D1"/>
    <w:rsid w:val="000D4A2C"/>
    <w:rsid w:val="000E66B9"/>
    <w:rsid w:val="000F289B"/>
    <w:rsid w:val="000F5F2A"/>
    <w:rsid w:val="0010298E"/>
    <w:rsid w:val="001134A4"/>
    <w:rsid w:val="001253AA"/>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30CF6"/>
    <w:rsid w:val="002408BD"/>
    <w:rsid w:val="002555C8"/>
    <w:rsid w:val="00256D31"/>
    <w:rsid w:val="00257FBA"/>
    <w:rsid w:val="00274ED9"/>
    <w:rsid w:val="002A4CE5"/>
    <w:rsid w:val="002A7F64"/>
    <w:rsid w:val="002D62CB"/>
    <w:rsid w:val="002F3154"/>
    <w:rsid w:val="00304514"/>
    <w:rsid w:val="00360FD9"/>
    <w:rsid w:val="0037667B"/>
    <w:rsid w:val="00383CA1"/>
    <w:rsid w:val="003A5CAB"/>
    <w:rsid w:val="003B5117"/>
    <w:rsid w:val="003B6278"/>
    <w:rsid w:val="003C40D8"/>
    <w:rsid w:val="003D09A3"/>
    <w:rsid w:val="003D18FF"/>
    <w:rsid w:val="003D49EB"/>
    <w:rsid w:val="003E0C93"/>
    <w:rsid w:val="003F5C2F"/>
    <w:rsid w:val="004033DF"/>
    <w:rsid w:val="00407185"/>
    <w:rsid w:val="00430699"/>
    <w:rsid w:val="00435E0A"/>
    <w:rsid w:val="00465F15"/>
    <w:rsid w:val="00475274"/>
    <w:rsid w:val="0048276C"/>
    <w:rsid w:val="00485212"/>
    <w:rsid w:val="004914CA"/>
    <w:rsid w:val="004972B9"/>
    <w:rsid w:val="004C2A1C"/>
    <w:rsid w:val="004D1A19"/>
    <w:rsid w:val="004D3814"/>
    <w:rsid w:val="004E6628"/>
    <w:rsid w:val="00500FD5"/>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21EF4"/>
    <w:rsid w:val="00653949"/>
    <w:rsid w:val="00673908"/>
    <w:rsid w:val="00675025"/>
    <w:rsid w:val="00692E85"/>
    <w:rsid w:val="006931D7"/>
    <w:rsid w:val="006A3967"/>
    <w:rsid w:val="006A58A6"/>
    <w:rsid w:val="006D33F0"/>
    <w:rsid w:val="006E6F7B"/>
    <w:rsid w:val="006F4FD3"/>
    <w:rsid w:val="006F6850"/>
    <w:rsid w:val="0070268E"/>
    <w:rsid w:val="007275C8"/>
    <w:rsid w:val="0074160A"/>
    <w:rsid w:val="00754898"/>
    <w:rsid w:val="00777584"/>
    <w:rsid w:val="00784B29"/>
    <w:rsid w:val="00786635"/>
    <w:rsid w:val="007A509C"/>
    <w:rsid w:val="007E65D3"/>
    <w:rsid w:val="0080737E"/>
    <w:rsid w:val="0081487D"/>
    <w:rsid w:val="008211F5"/>
    <w:rsid w:val="008464A2"/>
    <w:rsid w:val="00861E17"/>
    <w:rsid w:val="00867BF8"/>
    <w:rsid w:val="00884EF2"/>
    <w:rsid w:val="00885A38"/>
    <w:rsid w:val="00886701"/>
    <w:rsid w:val="008C2804"/>
    <w:rsid w:val="008D39B8"/>
    <w:rsid w:val="008D66C0"/>
    <w:rsid w:val="008F3CBB"/>
    <w:rsid w:val="009121EB"/>
    <w:rsid w:val="00920E1B"/>
    <w:rsid w:val="009264D1"/>
    <w:rsid w:val="00934C93"/>
    <w:rsid w:val="009528EC"/>
    <w:rsid w:val="00974D4B"/>
    <w:rsid w:val="009902B8"/>
    <w:rsid w:val="00990CEF"/>
    <w:rsid w:val="0099362A"/>
    <w:rsid w:val="009B5673"/>
    <w:rsid w:val="009C272C"/>
    <w:rsid w:val="009E309F"/>
    <w:rsid w:val="009E63CD"/>
    <w:rsid w:val="009F788E"/>
    <w:rsid w:val="00A120AC"/>
    <w:rsid w:val="00A122EC"/>
    <w:rsid w:val="00A4395C"/>
    <w:rsid w:val="00A46831"/>
    <w:rsid w:val="00A57F92"/>
    <w:rsid w:val="00A61248"/>
    <w:rsid w:val="00A628A4"/>
    <w:rsid w:val="00A6694D"/>
    <w:rsid w:val="00AA4EAF"/>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26302"/>
    <w:rsid w:val="00C27833"/>
    <w:rsid w:val="00C35A9C"/>
    <w:rsid w:val="00C468CE"/>
    <w:rsid w:val="00C60E60"/>
    <w:rsid w:val="00C66719"/>
    <w:rsid w:val="00CA077C"/>
    <w:rsid w:val="00CC7140"/>
    <w:rsid w:val="00CD2F9D"/>
    <w:rsid w:val="00CD3D82"/>
    <w:rsid w:val="00D170C3"/>
    <w:rsid w:val="00D71B60"/>
    <w:rsid w:val="00DA54B8"/>
    <w:rsid w:val="00DB0C84"/>
    <w:rsid w:val="00DC0F18"/>
    <w:rsid w:val="00DD01A4"/>
    <w:rsid w:val="00DE6755"/>
    <w:rsid w:val="00DF6BA9"/>
    <w:rsid w:val="00E109CF"/>
    <w:rsid w:val="00E10C8C"/>
    <w:rsid w:val="00E17957"/>
    <w:rsid w:val="00E30854"/>
    <w:rsid w:val="00E33D6C"/>
    <w:rsid w:val="00E44424"/>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963"/>
    <w:rsid w:val="00FD66BF"/>
    <w:rsid w:val="00FD7832"/>
    <w:rsid w:val="00FE0842"/>
    <w:rsid w:val="00FE39D0"/>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Craven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61.774528387038544</c:v>
                </c:pt>
                <c:pt idx="2">
                  <c:v>61.497499370345054</c:v>
                </c:pt>
                <c:pt idx="3">
                  <c:v>61.15388786465676</c:v>
                </c:pt>
                <c:pt idx="4">
                  <c:v>60.832521029640063</c:v>
                </c:pt>
                <c:pt idx="5">
                  <c:v>60.417605798878448</c:v>
                </c:pt>
                <c:pt idx="6">
                  <c:v>59.642831399120595</c:v>
                </c:pt>
                <c:pt idx="7">
                  <c:v>59.011763859409285</c:v>
                </c:pt>
                <c:pt idx="8">
                  <c:v>58.606278026905827</c:v>
                </c:pt>
                <c:pt idx="9">
                  <c:v>58.214810303442839</c:v>
                </c:pt>
                <c:pt idx="10">
                  <c:v>58.016080080932859</c:v>
                </c:pt>
                <c:pt idx="11">
                  <c:v>57.794502155324714</c:v>
                </c:pt>
              </c:numCache>
            </c:numRef>
          </c:val>
        </c:ser>
        <c:marker val="1"/>
        <c:axId val="172254336"/>
        <c:axId val="172255872"/>
      </c:lineChart>
      <c:catAx>
        <c:axId val="172254336"/>
        <c:scaling>
          <c:orientation val="minMax"/>
        </c:scaling>
        <c:axPos val="b"/>
        <c:numFmt formatCode="General" sourceLinked="1"/>
        <c:tickLblPos val="nextTo"/>
        <c:txPr>
          <a:bodyPr/>
          <a:lstStyle/>
          <a:p>
            <a:pPr>
              <a:defRPr sz="900"/>
            </a:pPr>
            <a:endParaRPr lang="en-US"/>
          </a:p>
        </c:txPr>
        <c:crossAx val="172255872"/>
        <c:crosses val="autoZero"/>
        <c:auto val="1"/>
        <c:lblAlgn val="ctr"/>
        <c:lblOffset val="100"/>
      </c:catAx>
      <c:valAx>
        <c:axId val="172255872"/>
        <c:scaling>
          <c:orientation val="minMax"/>
        </c:scaling>
        <c:axPos val="l"/>
        <c:majorGridlines/>
        <c:title>
          <c:tx>
            <c:rich>
              <a:bodyPr rot="0" vert="horz"/>
              <a:lstStyle/>
              <a:p>
                <a:pPr>
                  <a:defRPr/>
                </a:pPr>
                <a:r>
                  <a:rPr lang="en-US"/>
                  <a:t>%</a:t>
                </a:r>
              </a:p>
            </c:rich>
          </c:tx>
          <c:layout/>
        </c:title>
        <c:numFmt formatCode="General" sourceLinked="1"/>
        <c:tickLblPos val="nextTo"/>
        <c:crossAx val="17225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Craven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0.4</c:v>
                </c:pt>
                <c:pt idx="1">
                  <c:v>0.5</c:v>
                </c:pt>
                <c:pt idx="2">
                  <c:v>0.5</c:v>
                </c:pt>
              </c:numCache>
            </c:numRef>
          </c:val>
        </c:ser>
        <c:axId val="172843776"/>
        <c:axId val="17284531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2843776"/>
        <c:axId val="172845312"/>
      </c:lineChart>
      <c:catAx>
        <c:axId val="172843776"/>
        <c:scaling>
          <c:orientation val="minMax"/>
        </c:scaling>
        <c:axPos val="b"/>
        <c:numFmt formatCode="General" sourceLinked="1"/>
        <c:tickLblPos val="nextTo"/>
        <c:txPr>
          <a:bodyPr/>
          <a:lstStyle/>
          <a:p>
            <a:pPr>
              <a:defRPr sz="800"/>
            </a:pPr>
            <a:endParaRPr lang="en-US"/>
          </a:p>
        </c:txPr>
        <c:crossAx val="172845312"/>
        <c:crosses val="autoZero"/>
        <c:auto val="1"/>
        <c:lblAlgn val="ctr"/>
        <c:lblOffset val="100"/>
      </c:catAx>
      <c:valAx>
        <c:axId val="172845312"/>
        <c:scaling>
          <c:orientation val="minMax"/>
        </c:scaling>
        <c:axPos val="l"/>
        <c:majorGridlines/>
        <c:title>
          <c:tx>
            <c:rich>
              <a:bodyPr rot="0" vert="horz"/>
              <a:lstStyle/>
              <a:p>
                <a:pPr>
                  <a:defRPr/>
                </a:pPr>
                <a:r>
                  <a:rPr lang="en-US"/>
                  <a:t>%</a:t>
                </a:r>
              </a:p>
            </c:rich>
          </c:tx>
          <c:layout/>
        </c:title>
        <c:numFmt formatCode="General" sourceLinked="1"/>
        <c:tickLblPos val="nextTo"/>
        <c:crossAx val="172843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Craven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0.15698587127158556</c:v>
                </c:pt>
                <c:pt idx="2">
                  <c:v>0.15797788309636651</c:v>
                </c:pt>
                <c:pt idx="3">
                  <c:v>0.15873015873015872</c:v>
                </c:pt>
                <c:pt idx="4">
                  <c:v>0.15625</c:v>
                </c:pt>
                <c:pt idx="5">
                  <c:v>0.15600624024960999</c:v>
                </c:pt>
                <c:pt idx="6">
                  <c:v>0.29673590504451036</c:v>
                </c:pt>
                <c:pt idx="7">
                  <c:v>0.29239766081871343</c:v>
                </c:pt>
                <c:pt idx="8">
                  <c:v>0.27548209366391185</c:v>
                </c:pt>
                <c:pt idx="9">
                  <c:v>0.28169014084507044</c:v>
                </c:pt>
              </c:numCache>
            </c:numRef>
          </c:val>
        </c:ser>
        <c:axId val="172893312"/>
        <c:axId val="17289484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2893312"/>
        <c:axId val="172894848"/>
      </c:lineChart>
      <c:catAx>
        <c:axId val="172893312"/>
        <c:scaling>
          <c:orientation val="minMax"/>
        </c:scaling>
        <c:axPos val="b"/>
        <c:numFmt formatCode="General" sourceLinked="1"/>
        <c:tickLblPos val="nextTo"/>
        <c:txPr>
          <a:bodyPr/>
          <a:lstStyle/>
          <a:p>
            <a:pPr>
              <a:defRPr sz="800"/>
            </a:pPr>
            <a:endParaRPr lang="en-US"/>
          </a:p>
        </c:txPr>
        <c:crossAx val="172894848"/>
        <c:crosses val="autoZero"/>
        <c:auto val="1"/>
        <c:lblAlgn val="ctr"/>
        <c:lblOffset val="100"/>
      </c:catAx>
      <c:valAx>
        <c:axId val="172894848"/>
        <c:scaling>
          <c:orientation val="minMax"/>
        </c:scaling>
        <c:axPos val="l"/>
        <c:majorGridlines/>
        <c:title>
          <c:tx>
            <c:rich>
              <a:bodyPr rot="0" vert="horz"/>
              <a:lstStyle/>
              <a:p>
                <a:pPr>
                  <a:defRPr/>
                </a:pPr>
                <a:r>
                  <a:rPr lang="en-US"/>
                  <a:t>%</a:t>
                </a:r>
              </a:p>
            </c:rich>
          </c:tx>
          <c:layout/>
        </c:title>
        <c:numFmt formatCode="General" sourceLinked="1"/>
        <c:tickLblPos val="nextTo"/>
        <c:crossAx val="1728933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Craven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10</c:v>
                </c:pt>
                <c:pt idx="1">
                  <c:v>9.6999999999999993</c:v>
                </c:pt>
                <c:pt idx="2">
                  <c:v>9.6999999999999993</c:v>
                </c:pt>
              </c:numCache>
            </c:numRef>
          </c:val>
        </c:ser>
        <c:axId val="172930560"/>
        <c:axId val="172932096"/>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2930560"/>
        <c:axId val="172932096"/>
      </c:lineChart>
      <c:catAx>
        <c:axId val="172930560"/>
        <c:scaling>
          <c:orientation val="minMax"/>
        </c:scaling>
        <c:axPos val="b"/>
        <c:numFmt formatCode="General" sourceLinked="1"/>
        <c:tickLblPos val="nextTo"/>
        <c:txPr>
          <a:bodyPr/>
          <a:lstStyle/>
          <a:p>
            <a:pPr>
              <a:defRPr sz="800"/>
            </a:pPr>
            <a:endParaRPr lang="en-US"/>
          </a:p>
        </c:txPr>
        <c:crossAx val="172932096"/>
        <c:crosses val="autoZero"/>
        <c:auto val="1"/>
        <c:lblAlgn val="ctr"/>
        <c:lblOffset val="100"/>
      </c:catAx>
      <c:valAx>
        <c:axId val="172932096"/>
        <c:scaling>
          <c:orientation val="minMax"/>
        </c:scaling>
        <c:axPos val="l"/>
        <c:majorGridlines/>
        <c:title>
          <c:tx>
            <c:rich>
              <a:bodyPr rot="0" vert="horz"/>
              <a:lstStyle/>
              <a:p>
                <a:pPr>
                  <a:defRPr/>
                </a:pPr>
                <a:r>
                  <a:rPr lang="en-US"/>
                  <a:t>%</a:t>
                </a:r>
              </a:p>
            </c:rich>
          </c:tx>
          <c:layout/>
        </c:title>
        <c:numFmt formatCode="General" sourceLinked="1"/>
        <c:tickLblPos val="nextTo"/>
        <c:crossAx val="1729305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Craven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5.1805337519623231</c:v>
                </c:pt>
                <c:pt idx="2">
                  <c:v>5.0552922590837284</c:v>
                </c:pt>
                <c:pt idx="3">
                  <c:v>4.7619047619047619</c:v>
                </c:pt>
                <c:pt idx="4">
                  <c:v>4.84375</c:v>
                </c:pt>
                <c:pt idx="5">
                  <c:v>5.1482059282371297</c:v>
                </c:pt>
                <c:pt idx="6">
                  <c:v>5.0445103857566762</c:v>
                </c:pt>
                <c:pt idx="7">
                  <c:v>4.9707602339181287</c:v>
                </c:pt>
                <c:pt idx="8">
                  <c:v>5.0964187327823689</c:v>
                </c:pt>
                <c:pt idx="9">
                  <c:v>5.352112676056338</c:v>
                </c:pt>
              </c:numCache>
            </c:numRef>
          </c:val>
        </c:ser>
        <c:axId val="172980096"/>
        <c:axId val="17298163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2980096"/>
        <c:axId val="172981632"/>
      </c:lineChart>
      <c:catAx>
        <c:axId val="172980096"/>
        <c:scaling>
          <c:orientation val="minMax"/>
        </c:scaling>
        <c:axPos val="b"/>
        <c:numFmt formatCode="General" sourceLinked="1"/>
        <c:tickLblPos val="nextTo"/>
        <c:txPr>
          <a:bodyPr/>
          <a:lstStyle/>
          <a:p>
            <a:pPr>
              <a:defRPr sz="800"/>
            </a:pPr>
            <a:endParaRPr lang="en-US"/>
          </a:p>
        </c:txPr>
        <c:crossAx val="172981632"/>
        <c:crosses val="autoZero"/>
        <c:auto val="1"/>
        <c:lblAlgn val="ctr"/>
        <c:lblOffset val="100"/>
      </c:catAx>
      <c:valAx>
        <c:axId val="172981632"/>
        <c:scaling>
          <c:orientation val="minMax"/>
        </c:scaling>
        <c:axPos val="l"/>
        <c:majorGridlines/>
        <c:title>
          <c:tx>
            <c:rich>
              <a:bodyPr rot="0" vert="horz"/>
              <a:lstStyle/>
              <a:p>
                <a:pPr>
                  <a:defRPr/>
                </a:pPr>
                <a:r>
                  <a:rPr lang="en-US"/>
                  <a:t>%</a:t>
                </a:r>
              </a:p>
            </c:rich>
          </c:tx>
          <c:layout/>
        </c:title>
        <c:numFmt formatCode="General" sourceLinked="1"/>
        <c:tickLblPos val="nextTo"/>
        <c:crossAx val="17298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Craven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c:v>
                </c:pt>
                <c:pt idx="1">
                  <c:v>4</c:v>
                </c:pt>
                <c:pt idx="2">
                  <c:v>6.5</c:v>
                </c:pt>
              </c:numCache>
            </c:numRef>
          </c:val>
        </c:ser>
        <c:axId val="173029632"/>
        <c:axId val="17304371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3029632"/>
        <c:axId val="173043712"/>
      </c:lineChart>
      <c:catAx>
        <c:axId val="173029632"/>
        <c:scaling>
          <c:orientation val="minMax"/>
        </c:scaling>
        <c:axPos val="b"/>
        <c:numFmt formatCode="General" sourceLinked="1"/>
        <c:tickLblPos val="nextTo"/>
        <c:txPr>
          <a:bodyPr/>
          <a:lstStyle/>
          <a:p>
            <a:pPr>
              <a:defRPr sz="800"/>
            </a:pPr>
            <a:endParaRPr lang="en-US"/>
          </a:p>
        </c:txPr>
        <c:crossAx val="173043712"/>
        <c:crosses val="autoZero"/>
        <c:auto val="1"/>
        <c:lblAlgn val="ctr"/>
        <c:lblOffset val="100"/>
      </c:catAx>
      <c:valAx>
        <c:axId val="173043712"/>
        <c:scaling>
          <c:orientation val="minMax"/>
        </c:scaling>
        <c:axPos val="l"/>
        <c:majorGridlines/>
        <c:title>
          <c:tx>
            <c:rich>
              <a:bodyPr rot="0" vert="horz"/>
              <a:lstStyle/>
              <a:p>
                <a:pPr>
                  <a:defRPr/>
                </a:pPr>
                <a:r>
                  <a:rPr lang="en-US"/>
                  <a:t>%</a:t>
                </a:r>
              </a:p>
            </c:rich>
          </c:tx>
          <c:layout/>
        </c:title>
        <c:numFmt formatCode="General" sourceLinked="1"/>
        <c:tickLblPos val="nextTo"/>
        <c:crossAx val="1730296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Craven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12.40188383045526</c:v>
                </c:pt>
                <c:pt idx="2">
                  <c:v>11.690363349131122</c:v>
                </c:pt>
                <c:pt idx="3">
                  <c:v>11.587301587301587</c:v>
                </c:pt>
                <c:pt idx="4">
                  <c:v>11.25</c:v>
                </c:pt>
                <c:pt idx="5">
                  <c:v>10.9204368174727</c:v>
                </c:pt>
                <c:pt idx="6">
                  <c:v>11.127596439169139</c:v>
                </c:pt>
                <c:pt idx="7">
                  <c:v>11.111111111111111</c:v>
                </c:pt>
                <c:pt idx="8">
                  <c:v>10.743801652892563</c:v>
                </c:pt>
                <c:pt idx="9">
                  <c:v>11.267605633802816</c:v>
                </c:pt>
              </c:numCache>
            </c:numRef>
          </c:val>
        </c:ser>
        <c:axId val="173079168"/>
        <c:axId val="173089152"/>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3079168"/>
        <c:axId val="173089152"/>
      </c:lineChart>
      <c:catAx>
        <c:axId val="173079168"/>
        <c:scaling>
          <c:orientation val="minMax"/>
        </c:scaling>
        <c:axPos val="b"/>
        <c:numFmt formatCode="General" sourceLinked="1"/>
        <c:tickLblPos val="nextTo"/>
        <c:txPr>
          <a:bodyPr/>
          <a:lstStyle/>
          <a:p>
            <a:pPr>
              <a:defRPr sz="800"/>
            </a:pPr>
            <a:endParaRPr lang="en-US"/>
          </a:p>
        </c:txPr>
        <c:crossAx val="173089152"/>
        <c:crosses val="autoZero"/>
        <c:auto val="1"/>
        <c:lblAlgn val="ctr"/>
        <c:lblOffset val="100"/>
      </c:catAx>
      <c:valAx>
        <c:axId val="173089152"/>
        <c:scaling>
          <c:orientation val="minMax"/>
        </c:scaling>
        <c:axPos val="l"/>
        <c:majorGridlines/>
        <c:title>
          <c:tx>
            <c:rich>
              <a:bodyPr rot="0" vert="horz"/>
              <a:lstStyle/>
              <a:p>
                <a:pPr>
                  <a:defRPr/>
                </a:pPr>
                <a:r>
                  <a:rPr lang="en-US"/>
                  <a:t>%</a:t>
                </a:r>
              </a:p>
            </c:rich>
          </c:tx>
          <c:layout/>
        </c:title>
        <c:numFmt formatCode="General" sourceLinked="1"/>
        <c:tickLblPos val="nextTo"/>
        <c:crossAx val="1730791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Craven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1.3</c:v>
                </c:pt>
                <c:pt idx="1">
                  <c:v>2.2999999999999998</c:v>
                </c:pt>
                <c:pt idx="2">
                  <c:v>1.6</c:v>
                </c:pt>
              </c:numCache>
            </c:numRef>
          </c:val>
        </c:ser>
        <c:axId val="173120512"/>
        <c:axId val="17313868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3120512"/>
        <c:axId val="173138688"/>
      </c:lineChart>
      <c:catAx>
        <c:axId val="173120512"/>
        <c:scaling>
          <c:orientation val="minMax"/>
        </c:scaling>
        <c:axPos val="b"/>
        <c:numFmt formatCode="General" sourceLinked="1"/>
        <c:tickLblPos val="nextTo"/>
        <c:txPr>
          <a:bodyPr/>
          <a:lstStyle/>
          <a:p>
            <a:pPr>
              <a:defRPr sz="800"/>
            </a:pPr>
            <a:endParaRPr lang="en-US"/>
          </a:p>
        </c:txPr>
        <c:crossAx val="173138688"/>
        <c:crosses val="autoZero"/>
        <c:auto val="1"/>
        <c:lblAlgn val="ctr"/>
        <c:lblOffset val="100"/>
      </c:catAx>
      <c:valAx>
        <c:axId val="173138688"/>
        <c:scaling>
          <c:orientation val="minMax"/>
        </c:scaling>
        <c:axPos val="l"/>
        <c:majorGridlines/>
        <c:title>
          <c:tx>
            <c:rich>
              <a:bodyPr rot="0" vert="horz"/>
              <a:lstStyle/>
              <a:p>
                <a:pPr>
                  <a:defRPr/>
                </a:pPr>
                <a:r>
                  <a:rPr lang="en-US"/>
                  <a:t>%</a:t>
                </a:r>
              </a:p>
            </c:rich>
          </c:tx>
          <c:layout/>
        </c:title>
        <c:numFmt formatCode="General" sourceLinked="1"/>
        <c:tickLblPos val="nextTo"/>
        <c:crossAx val="1731205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Craven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2.3547880690737832</c:v>
                </c:pt>
                <c:pt idx="2">
                  <c:v>2.5276461295418642</c:v>
                </c:pt>
                <c:pt idx="3">
                  <c:v>2.5396825396825395</c:v>
                </c:pt>
                <c:pt idx="4">
                  <c:v>2.34375</c:v>
                </c:pt>
                <c:pt idx="5">
                  <c:v>2.3400936037441498</c:v>
                </c:pt>
                <c:pt idx="6">
                  <c:v>2.0771513353115729</c:v>
                </c:pt>
                <c:pt idx="7">
                  <c:v>2.192982456140351</c:v>
                </c:pt>
                <c:pt idx="8">
                  <c:v>2.0661157024793386</c:v>
                </c:pt>
                <c:pt idx="9">
                  <c:v>2.112676056338028</c:v>
                </c:pt>
              </c:numCache>
            </c:numRef>
          </c:val>
        </c:ser>
        <c:axId val="173177856"/>
        <c:axId val="17318784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3177856"/>
        <c:axId val="173187840"/>
      </c:lineChart>
      <c:catAx>
        <c:axId val="173177856"/>
        <c:scaling>
          <c:orientation val="minMax"/>
        </c:scaling>
        <c:axPos val="b"/>
        <c:numFmt formatCode="General" sourceLinked="1"/>
        <c:tickLblPos val="nextTo"/>
        <c:txPr>
          <a:bodyPr/>
          <a:lstStyle/>
          <a:p>
            <a:pPr>
              <a:defRPr sz="800"/>
            </a:pPr>
            <a:endParaRPr lang="en-US"/>
          </a:p>
        </c:txPr>
        <c:crossAx val="173187840"/>
        <c:crosses val="autoZero"/>
        <c:auto val="1"/>
        <c:lblAlgn val="ctr"/>
        <c:lblOffset val="100"/>
      </c:catAx>
      <c:valAx>
        <c:axId val="173187840"/>
        <c:scaling>
          <c:orientation val="minMax"/>
        </c:scaling>
        <c:axPos val="l"/>
        <c:majorGridlines/>
        <c:title>
          <c:tx>
            <c:rich>
              <a:bodyPr rot="0" vert="horz"/>
              <a:lstStyle/>
              <a:p>
                <a:pPr>
                  <a:defRPr/>
                </a:pPr>
                <a:r>
                  <a:rPr lang="en-US"/>
                  <a:t>%</a:t>
                </a:r>
              </a:p>
            </c:rich>
          </c:tx>
          <c:layout/>
        </c:title>
        <c:numFmt formatCode="General" sourceLinked="1"/>
        <c:tickLblPos val="nextTo"/>
        <c:crossAx val="1731778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Craven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c:v>
                </c:pt>
                <c:pt idx="1">
                  <c:v>4.8</c:v>
                </c:pt>
                <c:pt idx="2">
                  <c:v>4</c:v>
                </c:pt>
              </c:numCache>
            </c:numRef>
          </c:val>
        </c:ser>
        <c:axId val="173202816"/>
        <c:axId val="173225088"/>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3202816"/>
        <c:axId val="173225088"/>
      </c:lineChart>
      <c:catAx>
        <c:axId val="173202816"/>
        <c:scaling>
          <c:orientation val="minMax"/>
        </c:scaling>
        <c:axPos val="b"/>
        <c:numFmt formatCode="General" sourceLinked="1"/>
        <c:tickLblPos val="nextTo"/>
        <c:txPr>
          <a:bodyPr/>
          <a:lstStyle/>
          <a:p>
            <a:pPr>
              <a:defRPr sz="800"/>
            </a:pPr>
            <a:endParaRPr lang="en-US"/>
          </a:p>
        </c:txPr>
        <c:crossAx val="173225088"/>
        <c:crosses val="autoZero"/>
        <c:auto val="1"/>
        <c:lblAlgn val="ctr"/>
        <c:lblOffset val="100"/>
      </c:catAx>
      <c:valAx>
        <c:axId val="173225088"/>
        <c:scaling>
          <c:orientation val="minMax"/>
        </c:scaling>
        <c:axPos val="l"/>
        <c:majorGridlines/>
        <c:title>
          <c:tx>
            <c:rich>
              <a:bodyPr rot="0" vert="horz"/>
              <a:lstStyle/>
              <a:p>
                <a:pPr>
                  <a:defRPr/>
                </a:pPr>
                <a:r>
                  <a:rPr lang="en-US"/>
                  <a:t>%</a:t>
                </a:r>
              </a:p>
            </c:rich>
          </c:tx>
          <c:layout/>
        </c:title>
        <c:numFmt formatCode="General" sourceLinked="1"/>
        <c:tickLblPos val="nextTo"/>
        <c:crossAx val="1732028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Craven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4.395604395604396</c:v>
                </c:pt>
                <c:pt idx="2">
                  <c:v>4.4233807266982623</c:v>
                </c:pt>
                <c:pt idx="3">
                  <c:v>4.4444444444444446</c:v>
                </c:pt>
                <c:pt idx="4">
                  <c:v>4.21875</c:v>
                </c:pt>
                <c:pt idx="5">
                  <c:v>4.5241809672386895</c:v>
                </c:pt>
                <c:pt idx="6">
                  <c:v>4.1543026706231458</c:v>
                </c:pt>
                <c:pt idx="7">
                  <c:v>4.2397660818713447</c:v>
                </c:pt>
                <c:pt idx="8">
                  <c:v>3.9944903581267219</c:v>
                </c:pt>
                <c:pt idx="9">
                  <c:v>4.084507042253521</c:v>
                </c:pt>
              </c:numCache>
            </c:numRef>
          </c:val>
        </c:ser>
        <c:axId val="173256704"/>
        <c:axId val="17325824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3256704"/>
        <c:axId val="173258240"/>
      </c:lineChart>
      <c:catAx>
        <c:axId val="173256704"/>
        <c:scaling>
          <c:orientation val="minMax"/>
        </c:scaling>
        <c:axPos val="b"/>
        <c:numFmt formatCode="General" sourceLinked="1"/>
        <c:tickLblPos val="nextTo"/>
        <c:txPr>
          <a:bodyPr/>
          <a:lstStyle/>
          <a:p>
            <a:pPr>
              <a:defRPr sz="800"/>
            </a:pPr>
            <a:endParaRPr lang="en-US"/>
          </a:p>
        </c:txPr>
        <c:crossAx val="173258240"/>
        <c:crosses val="autoZero"/>
        <c:auto val="1"/>
        <c:lblAlgn val="ctr"/>
        <c:lblOffset val="100"/>
      </c:catAx>
      <c:valAx>
        <c:axId val="173258240"/>
        <c:scaling>
          <c:orientation val="minMax"/>
        </c:scaling>
        <c:axPos val="l"/>
        <c:majorGridlines/>
        <c:title>
          <c:tx>
            <c:rich>
              <a:bodyPr rot="0" vert="horz"/>
              <a:lstStyle/>
              <a:p>
                <a:pPr>
                  <a:defRPr/>
                </a:pPr>
                <a:r>
                  <a:rPr lang="en-US"/>
                  <a:t>%</a:t>
                </a:r>
              </a:p>
            </c:rich>
          </c:tx>
          <c:layout/>
        </c:title>
        <c:numFmt formatCode="General" sourceLinked="1"/>
        <c:tickLblPos val="nextTo"/>
        <c:crossAx val="173256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Craven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58.016080080932859</c:v>
                </c:pt>
                <c:pt idx="2">
                  <c:v>57.633790828811577</c:v>
                </c:pt>
                <c:pt idx="3">
                  <c:v>57.11579990795483</c:v>
                </c:pt>
                <c:pt idx="4">
                  <c:v>56.555900840454832</c:v>
                </c:pt>
                <c:pt idx="5">
                  <c:v>56.093350946719504</c:v>
                </c:pt>
                <c:pt idx="6">
                  <c:v>55.534280745516185</c:v>
                </c:pt>
                <c:pt idx="7">
                  <c:v>55.161358141490595</c:v>
                </c:pt>
                <c:pt idx="8">
                  <c:v>54.713981199986023</c:v>
                </c:pt>
                <c:pt idx="9">
                  <c:v>54.419196319659846</c:v>
                </c:pt>
                <c:pt idx="10">
                  <c:v>53.909565217391304</c:v>
                </c:pt>
                <c:pt idx="11">
                  <c:v>53.524573094543939</c:v>
                </c:pt>
                <c:pt idx="12">
                  <c:v>53.007206208425721</c:v>
                </c:pt>
                <c:pt idx="13">
                  <c:v>52.63066894894272</c:v>
                </c:pt>
                <c:pt idx="14">
                  <c:v>52.210693506897087</c:v>
                </c:pt>
                <c:pt idx="15">
                  <c:v>51.750771511818357</c:v>
                </c:pt>
                <c:pt idx="16">
                  <c:v>51.324263819528156</c:v>
                </c:pt>
                <c:pt idx="17">
                  <c:v>50.915064157693763</c:v>
                </c:pt>
                <c:pt idx="18">
                  <c:v>50.505918125440211</c:v>
                </c:pt>
                <c:pt idx="19">
                  <c:v>50.157024935216491</c:v>
                </c:pt>
                <c:pt idx="20">
                  <c:v>49.795106561733796</c:v>
                </c:pt>
                <c:pt idx="21">
                  <c:v>49.444111349036405</c:v>
                </c:pt>
                <c:pt idx="22">
                  <c:v>49.159563178254764</c:v>
                </c:pt>
                <c:pt idx="23">
                  <c:v>48.979696560217576</c:v>
                </c:pt>
                <c:pt idx="24">
                  <c:v>48.910275038033539</c:v>
                </c:pt>
                <c:pt idx="25">
                  <c:v>48.864898105601199</c:v>
                </c:pt>
                <c:pt idx="26">
                  <c:v>48.875915399190866</c:v>
                </c:pt>
              </c:numCache>
            </c:numRef>
          </c:val>
        </c:ser>
        <c:marker val="1"/>
        <c:axId val="172434944"/>
        <c:axId val="172436480"/>
      </c:lineChart>
      <c:catAx>
        <c:axId val="172434944"/>
        <c:scaling>
          <c:orientation val="minMax"/>
        </c:scaling>
        <c:axPos val="b"/>
        <c:numFmt formatCode="General" sourceLinked="1"/>
        <c:tickLblPos val="nextTo"/>
        <c:txPr>
          <a:bodyPr/>
          <a:lstStyle/>
          <a:p>
            <a:pPr>
              <a:defRPr sz="900"/>
            </a:pPr>
            <a:endParaRPr lang="en-US"/>
          </a:p>
        </c:txPr>
        <c:crossAx val="172436480"/>
        <c:crosses val="autoZero"/>
        <c:auto val="1"/>
        <c:lblAlgn val="ctr"/>
        <c:lblOffset val="100"/>
      </c:catAx>
      <c:valAx>
        <c:axId val="172436480"/>
        <c:scaling>
          <c:orientation val="minMax"/>
        </c:scaling>
        <c:axPos val="l"/>
        <c:majorGridlines/>
        <c:title>
          <c:tx>
            <c:rich>
              <a:bodyPr rot="0" vert="horz"/>
              <a:lstStyle/>
              <a:p>
                <a:pPr>
                  <a:defRPr/>
                </a:pPr>
                <a:r>
                  <a:rPr lang="en-US"/>
                  <a:t>%</a:t>
                </a:r>
              </a:p>
            </c:rich>
          </c:tx>
          <c:layout/>
        </c:title>
        <c:numFmt formatCode="General" sourceLinked="1"/>
        <c:tickLblPos val="nextTo"/>
        <c:crossAx val="17243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Craven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8.3000000000000007</c:v>
                </c:pt>
                <c:pt idx="1">
                  <c:v>8.1</c:v>
                </c:pt>
                <c:pt idx="2">
                  <c:v>8.1</c:v>
                </c:pt>
              </c:numCache>
            </c:numRef>
          </c:val>
        </c:ser>
        <c:axId val="173326720"/>
        <c:axId val="17332825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3326720"/>
        <c:axId val="173328256"/>
      </c:lineChart>
      <c:catAx>
        <c:axId val="173326720"/>
        <c:scaling>
          <c:orientation val="minMax"/>
        </c:scaling>
        <c:axPos val="b"/>
        <c:numFmt formatCode="General" sourceLinked="1"/>
        <c:tickLblPos val="nextTo"/>
        <c:txPr>
          <a:bodyPr/>
          <a:lstStyle/>
          <a:p>
            <a:pPr>
              <a:defRPr sz="800"/>
            </a:pPr>
            <a:endParaRPr lang="en-US"/>
          </a:p>
        </c:txPr>
        <c:crossAx val="173328256"/>
        <c:crosses val="autoZero"/>
        <c:auto val="1"/>
        <c:lblAlgn val="ctr"/>
        <c:lblOffset val="100"/>
      </c:catAx>
      <c:valAx>
        <c:axId val="173328256"/>
        <c:scaling>
          <c:orientation val="minMax"/>
        </c:scaling>
        <c:axPos val="l"/>
        <c:majorGridlines/>
        <c:title>
          <c:tx>
            <c:rich>
              <a:bodyPr rot="0" vert="horz"/>
              <a:lstStyle/>
              <a:p>
                <a:pPr>
                  <a:defRPr/>
                </a:pPr>
                <a:r>
                  <a:rPr lang="en-US"/>
                  <a:t>%</a:t>
                </a:r>
              </a:p>
            </c:rich>
          </c:tx>
          <c:layout/>
        </c:title>
        <c:numFmt formatCode="General" sourceLinked="1"/>
        <c:tickLblPos val="nextTo"/>
        <c:crossAx val="173326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Craven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9.1051805337519625</c:v>
                </c:pt>
                <c:pt idx="2">
                  <c:v>9.1627172195892577</c:v>
                </c:pt>
                <c:pt idx="3">
                  <c:v>9.2063492063492056</c:v>
                </c:pt>
                <c:pt idx="4">
                  <c:v>8.90625</c:v>
                </c:pt>
                <c:pt idx="5">
                  <c:v>8.5803432137285487</c:v>
                </c:pt>
                <c:pt idx="6">
                  <c:v>8.4569732937685451</c:v>
                </c:pt>
                <c:pt idx="7">
                  <c:v>7.8947368421052628</c:v>
                </c:pt>
                <c:pt idx="8">
                  <c:v>7.0247933884297522</c:v>
                </c:pt>
                <c:pt idx="9">
                  <c:v>6.901408450704225</c:v>
                </c:pt>
              </c:numCache>
            </c:numRef>
          </c:val>
        </c:ser>
        <c:axId val="173368064"/>
        <c:axId val="17336960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3368064"/>
        <c:axId val="173369600"/>
      </c:lineChart>
      <c:catAx>
        <c:axId val="173368064"/>
        <c:scaling>
          <c:orientation val="minMax"/>
        </c:scaling>
        <c:axPos val="b"/>
        <c:numFmt formatCode="General" sourceLinked="1"/>
        <c:tickLblPos val="nextTo"/>
        <c:txPr>
          <a:bodyPr/>
          <a:lstStyle/>
          <a:p>
            <a:pPr>
              <a:defRPr sz="800"/>
            </a:pPr>
            <a:endParaRPr lang="en-US"/>
          </a:p>
        </c:txPr>
        <c:crossAx val="173369600"/>
        <c:crosses val="autoZero"/>
        <c:auto val="1"/>
        <c:lblAlgn val="ctr"/>
        <c:lblOffset val="100"/>
      </c:catAx>
      <c:valAx>
        <c:axId val="173369600"/>
        <c:scaling>
          <c:orientation val="minMax"/>
        </c:scaling>
        <c:axPos val="l"/>
        <c:majorGridlines/>
        <c:title>
          <c:tx>
            <c:rich>
              <a:bodyPr rot="0" vert="horz"/>
              <a:lstStyle/>
              <a:p>
                <a:pPr>
                  <a:defRPr/>
                </a:pPr>
                <a:r>
                  <a:rPr lang="en-US"/>
                  <a:t>%</a:t>
                </a:r>
              </a:p>
            </c:rich>
          </c:tx>
          <c:layout/>
        </c:title>
        <c:numFmt formatCode="General" sourceLinked="1"/>
        <c:tickLblPos val="nextTo"/>
        <c:crossAx val="17336806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Craven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3.3</c:v>
                </c:pt>
                <c:pt idx="1">
                  <c:v>3.2</c:v>
                </c:pt>
                <c:pt idx="2">
                  <c:v>2.9</c:v>
                </c:pt>
              </c:numCache>
            </c:numRef>
          </c:val>
        </c:ser>
        <c:axId val="173417600"/>
        <c:axId val="17341913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3417600"/>
        <c:axId val="173419136"/>
      </c:lineChart>
      <c:catAx>
        <c:axId val="173417600"/>
        <c:scaling>
          <c:orientation val="minMax"/>
        </c:scaling>
        <c:axPos val="b"/>
        <c:numFmt formatCode="General" sourceLinked="1"/>
        <c:tickLblPos val="nextTo"/>
        <c:txPr>
          <a:bodyPr/>
          <a:lstStyle/>
          <a:p>
            <a:pPr>
              <a:defRPr sz="800"/>
            </a:pPr>
            <a:endParaRPr lang="en-US"/>
          </a:p>
        </c:txPr>
        <c:crossAx val="173419136"/>
        <c:crosses val="autoZero"/>
        <c:auto val="1"/>
        <c:lblAlgn val="ctr"/>
        <c:lblOffset val="100"/>
      </c:catAx>
      <c:valAx>
        <c:axId val="173419136"/>
        <c:scaling>
          <c:orientation val="minMax"/>
        </c:scaling>
        <c:axPos val="l"/>
        <c:majorGridlines/>
        <c:title>
          <c:tx>
            <c:rich>
              <a:bodyPr rot="0" vert="horz"/>
              <a:lstStyle/>
              <a:p>
                <a:pPr>
                  <a:defRPr/>
                </a:pPr>
                <a:r>
                  <a:rPr lang="en-US"/>
                  <a:t>%</a:t>
                </a:r>
              </a:p>
            </c:rich>
          </c:tx>
          <c:layout/>
        </c:title>
        <c:numFmt formatCode="General" sourceLinked="1"/>
        <c:tickLblPos val="nextTo"/>
        <c:crossAx val="1734176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Craven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3.2967032967032965</c:v>
                </c:pt>
                <c:pt idx="2">
                  <c:v>3.0015797788309637</c:v>
                </c:pt>
                <c:pt idx="3">
                  <c:v>3.0158730158730158</c:v>
                </c:pt>
                <c:pt idx="4">
                  <c:v>2.8125</c:v>
                </c:pt>
                <c:pt idx="5">
                  <c:v>2.8081123244929795</c:v>
                </c:pt>
                <c:pt idx="6">
                  <c:v>2.9673590504451037</c:v>
                </c:pt>
                <c:pt idx="7">
                  <c:v>2.9239766081871346</c:v>
                </c:pt>
                <c:pt idx="8">
                  <c:v>2.8925619834710745</c:v>
                </c:pt>
                <c:pt idx="9">
                  <c:v>2.816901408450704</c:v>
                </c:pt>
              </c:numCache>
            </c:numRef>
          </c:val>
        </c:ser>
        <c:axId val="173450752"/>
        <c:axId val="1734522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3450752"/>
        <c:axId val="173452288"/>
      </c:lineChart>
      <c:catAx>
        <c:axId val="173450752"/>
        <c:scaling>
          <c:orientation val="minMax"/>
        </c:scaling>
        <c:axPos val="b"/>
        <c:numFmt formatCode="General" sourceLinked="1"/>
        <c:tickLblPos val="nextTo"/>
        <c:txPr>
          <a:bodyPr/>
          <a:lstStyle/>
          <a:p>
            <a:pPr>
              <a:defRPr sz="800"/>
            </a:pPr>
            <a:endParaRPr lang="en-US"/>
          </a:p>
        </c:txPr>
        <c:crossAx val="173452288"/>
        <c:crosses val="autoZero"/>
        <c:auto val="1"/>
        <c:lblAlgn val="ctr"/>
        <c:lblOffset val="100"/>
      </c:catAx>
      <c:valAx>
        <c:axId val="173452288"/>
        <c:scaling>
          <c:orientation val="minMax"/>
        </c:scaling>
        <c:axPos val="l"/>
        <c:majorGridlines/>
        <c:title>
          <c:tx>
            <c:rich>
              <a:bodyPr rot="0" vert="horz"/>
              <a:lstStyle/>
              <a:p>
                <a:pPr>
                  <a:defRPr/>
                </a:pPr>
                <a:r>
                  <a:rPr lang="en-US"/>
                  <a:t>%</a:t>
                </a:r>
              </a:p>
            </c:rich>
          </c:tx>
          <c:layout/>
        </c:title>
        <c:numFmt formatCode="General" sourceLinked="1"/>
        <c:tickLblPos val="nextTo"/>
        <c:crossAx val="1734507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Craven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10</c:v>
                </c:pt>
                <c:pt idx="1">
                  <c:v>9.6999999999999993</c:v>
                </c:pt>
                <c:pt idx="2">
                  <c:v>11.3</c:v>
                </c:pt>
              </c:numCache>
            </c:numRef>
          </c:val>
        </c:ser>
        <c:axId val="173508480"/>
        <c:axId val="17351001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3508480"/>
        <c:axId val="173510016"/>
      </c:lineChart>
      <c:catAx>
        <c:axId val="173508480"/>
        <c:scaling>
          <c:orientation val="minMax"/>
        </c:scaling>
        <c:axPos val="b"/>
        <c:numFmt formatCode="General" sourceLinked="1"/>
        <c:tickLblPos val="nextTo"/>
        <c:txPr>
          <a:bodyPr/>
          <a:lstStyle/>
          <a:p>
            <a:pPr>
              <a:defRPr sz="800"/>
            </a:pPr>
            <a:endParaRPr lang="en-US"/>
          </a:p>
        </c:txPr>
        <c:crossAx val="173510016"/>
        <c:crosses val="autoZero"/>
        <c:auto val="1"/>
        <c:lblAlgn val="ctr"/>
        <c:lblOffset val="100"/>
      </c:catAx>
      <c:valAx>
        <c:axId val="173510016"/>
        <c:scaling>
          <c:orientation val="minMax"/>
        </c:scaling>
        <c:axPos val="l"/>
        <c:majorGridlines/>
        <c:title>
          <c:tx>
            <c:rich>
              <a:bodyPr rot="0" vert="horz"/>
              <a:lstStyle/>
              <a:p>
                <a:pPr>
                  <a:defRPr/>
                </a:pPr>
                <a:r>
                  <a:rPr lang="en-US"/>
                  <a:t>%</a:t>
                </a:r>
              </a:p>
            </c:rich>
          </c:tx>
          <c:layout/>
        </c:title>
        <c:numFmt formatCode="General" sourceLinked="1"/>
        <c:tickLblPos val="nextTo"/>
        <c:crossAx val="17350848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Craven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7.2213500784929359</c:v>
                </c:pt>
                <c:pt idx="2">
                  <c:v>6.9510268562401265</c:v>
                </c:pt>
                <c:pt idx="3">
                  <c:v>6.9841269841269842</c:v>
                </c:pt>
                <c:pt idx="4">
                  <c:v>6.71875</c:v>
                </c:pt>
                <c:pt idx="5">
                  <c:v>7.0202808112324497</c:v>
                </c:pt>
                <c:pt idx="6">
                  <c:v>7.4183976261127595</c:v>
                </c:pt>
                <c:pt idx="7">
                  <c:v>7.3099415204678362</c:v>
                </c:pt>
                <c:pt idx="8">
                  <c:v>6.887052341597796</c:v>
                </c:pt>
                <c:pt idx="9">
                  <c:v>7.183098591549296</c:v>
                </c:pt>
              </c:numCache>
            </c:numRef>
          </c:val>
        </c:ser>
        <c:axId val="173549824"/>
        <c:axId val="1735598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3549824"/>
        <c:axId val="173559808"/>
      </c:lineChart>
      <c:catAx>
        <c:axId val="173549824"/>
        <c:scaling>
          <c:orientation val="minMax"/>
        </c:scaling>
        <c:axPos val="b"/>
        <c:numFmt formatCode="General" sourceLinked="1"/>
        <c:tickLblPos val="nextTo"/>
        <c:txPr>
          <a:bodyPr/>
          <a:lstStyle/>
          <a:p>
            <a:pPr>
              <a:defRPr sz="800"/>
            </a:pPr>
            <a:endParaRPr lang="en-US"/>
          </a:p>
        </c:txPr>
        <c:crossAx val="173559808"/>
        <c:crosses val="autoZero"/>
        <c:auto val="1"/>
        <c:lblAlgn val="ctr"/>
        <c:lblOffset val="100"/>
      </c:catAx>
      <c:valAx>
        <c:axId val="173559808"/>
        <c:scaling>
          <c:orientation val="minMax"/>
        </c:scaling>
        <c:axPos val="l"/>
        <c:majorGridlines/>
        <c:title>
          <c:tx>
            <c:rich>
              <a:bodyPr rot="0" vert="horz"/>
              <a:lstStyle/>
              <a:p>
                <a:pPr>
                  <a:defRPr/>
                </a:pPr>
                <a:r>
                  <a:rPr lang="en-US"/>
                  <a:t>%</a:t>
                </a:r>
              </a:p>
            </c:rich>
          </c:tx>
          <c:layout/>
        </c:title>
        <c:numFmt formatCode="General" sourceLinked="1"/>
        <c:tickLblPos val="nextTo"/>
        <c:crossAx val="173549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Craven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1.2</c:v>
                </c:pt>
                <c:pt idx="1">
                  <c:v>1.9</c:v>
                </c:pt>
                <c:pt idx="2">
                  <c:v>1.5</c:v>
                </c:pt>
              </c:numCache>
            </c:numRef>
          </c:val>
        </c:ser>
        <c:axId val="173603456"/>
        <c:axId val="17362572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3603456"/>
        <c:axId val="173625728"/>
      </c:lineChart>
      <c:catAx>
        <c:axId val="173603456"/>
        <c:scaling>
          <c:orientation val="minMax"/>
        </c:scaling>
        <c:axPos val="b"/>
        <c:numFmt formatCode="General" sourceLinked="1"/>
        <c:tickLblPos val="nextTo"/>
        <c:txPr>
          <a:bodyPr/>
          <a:lstStyle/>
          <a:p>
            <a:pPr>
              <a:defRPr sz="800"/>
            </a:pPr>
            <a:endParaRPr lang="en-US"/>
          </a:p>
        </c:txPr>
        <c:crossAx val="173625728"/>
        <c:crosses val="autoZero"/>
        <c:auto val="1"/>
        <c:lblAlgn val="ctr"/>
        <c:lblOffset val="100"/>
      </c:catAx>
      <c:valAx>
        <c:axId val="173625728"/>
        <c:scaling>
          <c:orientation val="minMax"/>
        </c:scaling>
        <c:axPos val="l"/>
        <c:majorGridlines/>
        <c:title>
          <c:tx>
            <c:rich>
              <a:bodyPr rot="0" vert="horz"/>
              <a:lstStyle/>
              <a:p>
                <a:pPr>
                  <a:defRPr/>
                </a:pPr>
                <a:r>
                  <a:rPr lang="en-US"/>
                  <a:t>%</a:t>
                </a:r>
              </a:p>
            </c:rich>
          </c:tx>
          <c:layout/>
        </c:title>
        <c:numFmt formatCode="General" sourceLinked="1"/>
        <c:tickLblPos val="nextTo"/>
        <c:crossAx val="1736034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Craven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3.6106750392464679</c:v>
                </c:pt>
                <c:pt idx="2">
                  <c:v>3.6334913112164298</c:v>
                </c:pt>
                <c:pt idx="3">
                  <c:v>3.6507936507936507</c:v>
                </c:pt>
                <c:pt idx="4">
                  <c:v>3.75</c:v>
                </c:pt>
                <c:pt idx="5">
                  <c:v>3.9001560062402496</c:v>
                </c:pt>
                <c:pt idx="6">
                  <c:v>3.857566765578635</c:v>
                </c:pt>
                <c:pt idx="7">
                  <c:v>3.6549707602339181</c:v>
                </c:pt>
                <c:pt idx="8">
                  <c:v>3.443526170798898</c:v>
                </c:pt>
                <c:pt idx="9">
                  <c:v>3.6619718309859155</c:v>
                </c:pt>
              </c:numCache>
            </c:numRef>
          </c:val>
        </c:ser>
        <c:axId val="173653376"/>
        <c:axId val="17367564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3653376"/>
        <c:axId val="173675648"/>
      </c:lineChart>
      <c:catAx>
        <c:axId val="173653376"/>
        <c:scaling>
          <c:orientation val="minMax"/>
        </c:scaling>
        <c:axPos val="b"/>
        <c:numFmt formatCode="General" sourceLinked="1"/>
        <c:tickLblPos val="nextTo"/>
        <c:txPr>
          <a:bodyPr/>
          <a:lstStyle/>
          <a:p>
            <a:pPr>
              <a:defRPr sz="800"/>
            </a:pPr>
            <a:endParaRPr lang="en-US"/>
          </a:p>
        </c:txPr>
        <c:crossAx val="173675648"/>
        <c:crosses val="autoZero"/>
        <c:auto val="1"/>
        <c:lblAlgn val="ctr"/>
        <c:lblOffset val="100"/>
      </c:catAx>
      <c:valAx>
        <c:axId val="173675648"/>
        <c:scaling>
          <c:orientation val="minMax"/>
        </c:scaling>
        <c:axPos val="l"/>
        <c:majorGridlines/>
        <c:title>
          <c:tx>
            <c:rich>
              <a:bodyPr rot="0" vert="horz"/>
              <a:lstStyle/>
              <a:p>
                <a:pPr>
                  <a:defRPr/>
                </a:pPr>
                <a:r>
                  <a:rPr lang="en-US"/>
                  <a:t>%</a:t>
                </a:r>
              </a:p>
            </c:rich>
          </c:tx>
          <c:layout/>
        </c:title>
        <c:numFmt formatCode="General" sourceLinked="1"/>
        <c:tickLblPos val="nextTo"/>
        <c:crossAx val="1736533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Craven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8.3000000000000007</c:v>
                </c:pt>
                <c:pt idx="1">
                  <c:v>8.1</c:v>
                </c:pt>
                <c:pt idx="2">
                  <c:v>6.5</c:v>
                </c:pt>
              </c:numCache>
            </c:numRef>
          </c:val>
        </c:ser>
        <c:axId val="173711360"/>
        <c:axId val="173712896"/>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3711360"/>
        <c:axId val="173712896"/>
      </c:lineChart>
      <c:catAx>
        <c:axId val="173711360"/>
        <c:scaling>
          <c:orientation val="minMax"/>
        </c:scaling>
        <c:axPos val="b"/>
        <c:numFmt formatCode="General" sourceLinked="1"/>
        <c:tickLblPos val="nextTo"/>
        <c:txPr>
          <a:bodyPr/>
          <a:lstStyle/>
          <a:p>
            <a:pPr>
              <a:defRPr sz="800"/>
            </a:pPr>
            <a:endParaRPr lang="en-US"/>
          </a:p>
        </c:txPr>
        <c:crossAx val="173712896"/>
        <c:crosses val="autoZero"/>
        <c:auto val="1"/>
        <c:lblAlgn val="ctr"/>
        <c:lblOffset val="100"/>
      </c:catAx>
      <c:valAx>
        <c:axId val="173712896"/>
        <c:scaling>
          <c:orientation val="minMax"/>
        </c:scaling>
        <c:axPos val="l"/>
        <c:majorGridlines/>
        <c:title>
          <c:tx>
            <c:rich>
              <a:bodyPr rot="0" vert="horz"/>
              <a:lstStyle/>
              <a:p>
                <a:pPr>
                  <a:defRPr/>
                </a:pPr>
                <a:r>
                  <a:rPr lang="en-US"/>
                  <a:t>%</a:t>
                </a:r>
              </a:p>
            </c:rich>
          </c:tx>
          <c:layout/>
        </c:title>
        <c:numFmt formatCode="General" sourceLinked="1"/>
        <c:tickLblPos val="nextTo"/>
        <c:crossAx val="1737113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Craven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0.9419152276295133</c:v>
                </c:pt>
                <c:pt idx="2">
                  <c:v>1.2638230647709321</c:v>
                </c:pt>
                <c:pt idx="3">
                  <c:v>1.1111111111111112</c:v>
                </c:pt>
                <c:pt idx="4">
                  <c:v>1.09375</c:v>
                </c:pt>
                <c:pt idx="5">
                  <c:v>1.0920436817472698</c:v>
                </c:pt>
                <c:pt idx="6">
                  <c:v>1.0385756676557865</c:v>
                </c:pt>
                <c:pt idx="7">
                  <c:v>1.1695906432748537</c:v>
                </c:pt>
                <c:pt idx="8">
                  <c:v>1.2396694214876034</c:v>
                </c:pt>
                <c:pt idx="9">
                  <c:v>1.267605633802817</c:v>
                </c:pt>
              </c:numCache>
            </c:numRef>
          </c:val>
        </c:ser>
        <c:axId val="173756800"/>
        <c:axId val="1737583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3756800"/>
        <c:axId val="173758336"/>
      </c:lineChart>
      <c:catAx>
        <c:axId val="173756800"/>
        <c:scaling>
          <c:orientation val="minMax"/>
        </c:scaling>
        <c:axPos val="b"/>
        <c:numFmt formatCode="General" sourceLinked="1"/>
        <c:tickLblPos val="nextTo"/>
        <c:txPr>
          <a:bodyPr/>
          <a:lstStyle/>
          <a:p>
            <a:pPr>
              <a:defRPr sz="800"/>
            </a:pPr>
            <a:endParaRPr lang="en-US"/>
          </a:p>
        </c:txPr>
        <c:crossAx val="173758336"/>
        <c:crosses val="autoZero"/>
        <c:auto val="1"/>
        <c:lblAlgn val="ctr"/>
        <c:lblOffset val="100"/>
      </c:catAx>
      <c:valAx>
        <c:axId val="173758336"/>
        <c:scaling>
          <c:orientation val="minMax"/>
        </c:scaling>
        <c:axPos val="l"/>
        <c:majorGridlines/>
        <c:title>
          <c:tx>
            <c:rich>
              <a:bodyPr rot="0" vert="horz"/>
              <a:lstStyle/>
              <a:p>
                <a:pPr>
                  <a:defRPr/>
                </a:pPr>
                <a:r>
                  <a:rPr lang="en-US"/>
                  <a:t>%</a:t>
                </a:r>
              </a:p>
            </c:rich>
          </c:tx>
          <c:layout/>
        </c:title>
        <c:numFmt formatCode="General" sourceLinked="1"/>
        <c:tickLblPos val="nextTo"/>
        <c:crossAx val="1737568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Craven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37.700000000000003</c:v>
                </c:pt>
                <c:pt idx="2">
                  <c:v>37</c:v>
                </c:pt>
                <c:pt idx="3">
                  <c:v>37.4</c:v>
                </c:pt>
                <c:pt idx="4">
                  <c:v>37.5</c:v>
                </c:pt>
                <c:pt idx="5">
                  <c:v>37.5</c:v>
                </c:pt>
                <c:pt idx="6">
                  <c:v>37</c:v>
                </c:pt>
                <c:pt idx="7">
                  <c:v>37.5</c:v>
                </c:pt>
                <c:pt idx="8">
                  <c:v>37.200000000000003</c:v>
                </c:pt>
                <c:pt idx="9">
                  <c:v>37.299999999999997</c:v>
                </c:pt>
                <c:pt idx="10">
                  <c:v>37.299999999999997</c:v>
                </c:pt>
                <c:pt idx="11">
                  <c:v>37.5</c:v>
                </c:pt>
              </c:numCache>
            </c:numRef>
          </c:val>
        </c:ser>
        <c:marker val="1"/>
        <c:axId val="135464448"/>
        <c:axId val="135465984"/>
      </c:lineChart>
      <c:catAx>
        <c:axId val="135464448"/>
        <c:scaling>
          <c:orientation val="minMax"/>
        </c:scaling>
        <c:axPos val="b"/>
        <c:numFmt formatCode="General" sourceLinked="1"/>
        <c:tickLblPos val="nextTo"/>
        <c:txPr>
          <a:bodyPr/>
          <a:lstStyle/>
          <a:p>
            <a:pPr>
              <a:defRPr sz="900"/>
            </a:pPr>
            <a:endParaRPr lang="en-US"/>
          </a:p>
        </c:txPr>
        <c:crossAx val="135465984"/>
        <c:crosses val="autoZero"/>
        <c:auto val="1"/>
        <c:lblAlgn val="ctr"/>
        <c:lblOffset val="100"/>
      </c:catAx>
      <c:valAx>
        <c:axId val="135465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35464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Craven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1.1000000000000001</c:v>
                </c:pt>
                <c:pt idx="2">
                  <c:v>1.3</c:v>
                </c:pt>
              </c:numCache>
            </c:numRef>
          </c:val>
        </c:ser>
        <c:axId val="173814528"/>
        <c:axId val="17381606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3814528"/>
        <c:axId val="173816064"/>
      </c:lineChart>
      <c:catAx>
        <c:axId val="173814528"/>
        <c:scaling>
          <c:orientation val="minMax"/>
        </c:scaling>
        <c:axPos val="b"/>
        <c:numFmt formatCode="General" sourceLinked="1"/>
        <c:tickLblPos val="nextTo"/>
        <c:txPr>
          <a:bodyPr/>
          <a:lstStyle/>
          <a:p>
            <a:pPr>
              <a:defRPr sz="800"/>
            </a:pPr>
            <a:endParaRPr lang="en-US"/>
          </a:p>
        </c:txPr>
        <c:crossAx val="173816064"/>
        <c:crosses val="autoZero"/>
        <c:auto val="1"/>
        <c:lblAlgn val="ctr"/>
        <c:lblOffset val="100"/>
      </c:catAx>
      <c:valAx>
        <c:axId val="173816064"/>
        <c:scaling>
          <c:orientation val="minMax"/>
        </c:scaling>
        <c:axPos val="l"/>
        <c:majorGridlines/>
        <c:title>
          <c:tx>
            <c:rich>
              <a:bodyPr rot="0" vert="horz"/>
              <a:lstStyle/>
              <a:p>
                <a:pPr>
                  <a:defRPr/>
                </a:pPr>
                <a:r>
                  <a:rPr lang="en-US"/>
                  <a:t>%</a:t>
                </a:r>
              </a:p>
            </c:rich>
          </c:tx>
          <c:layout/>
        </c:title>
        <c:numFmt formatCode="General" sourceLinked="1"/>
        <c:tickLblPos val="nextTo"/>
        <c:crossAx val="1738145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Craven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3.2967032967032965</c:v>
                </c:pt>
                <c:pt idx="2">
                  <c:v>3.4755134281200633</c:v>
                </c:pt>
                <c:pt idx="3">
                  <c:v>3.3333333333333335</c:v>
                </c:pt>
                <c:pt idx="4">
                  <c:v>3.28125</c:v>
                </c:pt>
                <c:pt idx="5">
                  <c:v>3.4321372854914198</c:v>
                </c:pt>
                <c:pt idx="6">
                  <c:v>3.4124629080118694</c:v>
                </c:pt>
                <c:pt idx="7">
                  <c:v>3.6549707602339181</c:v>
                </c:pt>
                <c:pt idx="8">
                  <c:v>3.5812672176308542</c:v>
                </c:pt>
                <c:pt idx="9">
                  <c:v>3.8028169014084505</c:v>
                </c:pt>
              </c:numCache>
            </c:numRef>
          </c:val>
        </c:ser>
        <c:axId val="173868160"/>
        <c:axId val="17386969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3868160"/>
        <c:axId val="173869696"/>
      </c:lineChart>
      <c:catAx>
        <c:axId val="173868160"/>
        <c:scaling>
          <c:orientation val="minMax"/>
        </c:scaling>
        <c:axPos val="b"/>
        <c:numFmt formatCode="General" sourceLinked="1"/>
        <c:tickLblPos val="nextTo"/>
        <c:txPr>
          <a:bodyPr/>
          <a:lstStyle/>
          <a:p>
            <a:pPr>
              <a:defRPr sz="800"/>
            </a:pPr>
            <a:endParaRPr lang="en-US"/>
          </a:p>
        </c:txPr>
        <c:crossAx val="173869696"/>
        <c:crosses val="autoZero"/>
        <c:auto val="1"/>
        <c:lblAlgn val="ctr"/>
        <c:lblOffset val="100"/>
      </c:catAx>
      <c:valAx>
        <c:axId val="173869696"/>
        <c:scaling>
          <c:orientation val="minMax"/>
        </c:scaling>
        <c:axPos val="l"/>
        <c:majorGridlines/>
        <c:title>
          <c:tx>
            <c:rich>
              <a:bodyPr rot="0" vert="horz"/>
              <a:lstStyle/>
              <a:p>
                <a:pPr>
                  <a:defRPr/>
                </a:pPr>
                <a:r>
                  <a:rPr lang="en-US"/>
                  <a:t>%</a:t>
                </a:r>
              </a:p>
            </c:rich>
          </c:tx>
          <c:layout/>
        </c:title>
        <c:numFmt formatCode="General" sourceLinked="1"/>
        <c:tickLblPos val="nextTo"/>
        <c:crossAx val="173868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Craven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5.8</c:v>
                </c:pt>
                <c:pt idx="1">
                  <c:v>5.6</c:v>
                </c:pt>
                <c:pt idx="2">
                  <c:v>8.1</c:v>
                </c:pt>
              </c:numCache>
            </c:numRef>
          </c:val>
        </c:ser>
        <c:axId val="173905408"/>
        <c:axId val="17390694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3905408"/>
        <c:axId val="173906944"/>
      </c:lineChart>
      <c:catAx>
        <c:axId val="173905408"/>
        <c:scaling>
          <c:orientation val="minMax"/>
        </c:scaling>
        <c:axPos val="b"/>
        <c:numFmt formatCode="General" sourceLinked="1"/>
        <c:tickLblPos val="nextTo"/>
        <c:txPr>
          <a:bodyPr/>
          <a:lstStyle/>
          <a:p>
            <a:pPr>
              <a:defRPr sz="800"/>
            </a:pPr>
            <a:endParaRPr lang="en-US"/>
          </a:p>
        </c:txPr>
        <c:crossAx val="173906944"/>
        <c:crosses val="autoZero"/>
        <c:auto val="1"/>
        <c:lblAlgn val="ctr"/>
        <c:lblOffset val="100"/>
      </c:catAx>
      <c:valAx>
        <c:axId val="173906944"/>
        <c:scaling>
          <c:orientation val="minMax"/>
        </c:scaling>
        <c:axPos val="l"/>
        <c:majorGridlines/>
        <c:title>
          <c:tx>
            <c:rich>
              <a:bodyPr rot="0" vert="horz"/>
              <a:lstStyle/>
              <a:p>
                <a:pPr>
                  <a:defRPr/>
                </a:pPr>
                <a:r>
                  <a:rPr lang="en-US"/>
                  <a:t>%</a:t>
                </a:r>
              </a:p>
            </c:rich>
          </c:tx>
          <c:layout/>
        </c:title>
        <c:numFmt formatCode="General" sourceLinked="1"/>
        <c:tickLblPos val="nextTo"/>
        <c:crossAx val="1739054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Craven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10.361067503924646</c:v>
                </c:pt>
                <c:pt idx="2">
                  <c:v>10.42654028436019</c:v>
                </c:pt>
                <c:pt idx="3">
                  <c:v>10.317460317460318</c:v>
                </c:pt>
                <c:pt idx="4">
                  <c:v>10.78125</c:v>
                </c:pt>
                <c:pt idx="5">
                  <c:v>10.60842433697348</c:v>
                </c:pt>
                <c:pt idx="6">
                  <c:v>11.275964391691394</c:v>
                </c:pt>
                <c:pt idx="7">
                  <c:v>11.988304093567251</c:v>
                </c:pt>
                <c:pt idx="8">
                  <c:v>11.983471074380166</c:v>
                </c:pt>
                <c:pt idx="9">
                  <c:v>11.971830985915492</c:v>
                </c:pt>
              </c:numCache>
            </c:numRef>
          </c:val>
        </c:ser>
        <c:axId val="173950848"/>
        <c:axId val="17395238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3950848"/>
        <c:axId val="173952384"/>
      </c:lineChart>
      <c:catAx>
        <c:axId val="173950848"/>
        <c:scaling>
          <c:orientation val="minMax"/>
        </c:scaling>
        <c:axPos val="b"/>
        <c:numFmt formatCode="General" sourceLinked="1"/>
        <c:tickLblPos val="nextTo"/>
        <c:txPr>
          <a:bodyPr/>
          <a:lstStyle/>
          <a:p>
            <a:pPr>
              <a:defRPr sz="800"/>
            </a:pPr>
            <a:endParaRPr lang="en-US"/>
          </a:p>
        </c:txPr>
        <c:crossAx val="173952384"/>
        <c:crosses val="autoZero"/>
        <c:auto val="1"/>
        <c:lblAlgn val="ctr"/>
        <c:lblOffset val="100"/>
      </c:catAx>
      <c:valAx>
        <c:axId val="173952384"/>
        <c:scaling>
          <c:orientation val="minMax"/>
        </c:scaling>
        <c:axPos val="l"/>
        <c:majorGridlines/>
        <c:title>
          <c:tx>
            <c:rich>
              <a:bodyPr rot="0" vert="horz"/>
              <a:lstStyle/>
              <a:p>
                <a:pPr>
                  <a:defRPr/>
                </a:pPr>
                <a:r>
                  <a:rPr lang="en-US"/>
                  <a:t>%</a:t>
                </a:r>
              </a:p>
            </c:rich>
          </c:tx>
          <c:layout/>
        </c:title>
        <c:numFmt formatCode="General" sourceLinked="1"/>
        <c:tickLblPos val="nextTo"/>
        <c:crossAx val="173950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Craven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20</c:v>
                </c:pt>
                <c:pt idx="1">
                  <c:v>16.100000000000001</c:v>
                </c:pt>
                <c:pt idx="2">
                  <c:v>16.100000000000001</c:v>
                </c:pt>
              </c:numCache>
            </c:numRef>
          </c:val>
        </c:ser>
        <c:axId val="173996672"/>
        <c:axId val="17400665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3996672"/>
        <c:axId val="174006656"/>
      </c:lineChart>
      <c:catAx>
        <c:axId val="173996672"/>
        <c:scaling>
          <c:orientation val="minMax"/>
        </c:scaling>
        <c:axPos val="b"/>
        <c:numFmt formatCode="General" sourceLinked="1"/>
        <c:tickLblPos val="nextTo"/>
        <c:txPr>
          <a:bodyPr/>
          <a:lstStyle/>
          <a:p>
            <a:pPr>
              <a:defRPr sz="800"/>
            </a:pPr>
            <a:endParaRPr lang="en-US"/>
          </a:p>
        </c:txPr>
        <c:crossAx val="174006656"/>
        <c:crosses val="autoZero"/>
        <c:auto val="1"/>
        <c:lblAlgn val="ctr"/>
        <c:lblOffset val="100"/>
      </c:catAx>
      <c:valAx>
        <c:axId val="174006656"/>
        <c:scaling>
          <c:orientation val="minMax"/>
        </c:scaling>
        <c:axPos val="l"/>
        <c:majorGridlines/>
        <c:title>
          <c:tx>
            <c:rich>
              <a:bodyPr rot="0" vert="horz"/>
              <a:lstStyle/>
              <a:p>
                <a:pPr>
                  <a:defRPr/>
                </a:pPr>
                <a:r>
                  <a:rPr lang="en-US"/>
                  <a:t>%</a:t>
                </a:r>
              </a:p>
            </c:rich>
          </c:tx>
          <c:layout/>
        </c:title>
        <c:numFmt formatCode="General" sourceLinked="1"/>
        <c:tickLblPos val="nextTo"/>
        <c:crossAx val="173996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Craven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5.9654631083202512</c:v>
                </c:pt>
                <c:pt idx="2">
                  <c:v>6.0031595576619274</c:v>
                </c:pt>
                <c:pt idx="3">
                  <c:v>6.1904761904761907</c:v>
                </c:pt>
                <c:pt idx="4">
                  <c:v>6.25</c:v>
                </c:pt>
                <c:pt idx="5">
                  <c:v>5.9282371294851792</c:v>
                </c:pt>
                <c:pt idx="6">
                  <c:v>6.2314540059347179</c:v>
                </c:pt>
                <c:pt idx="7">
                  <c:v>6.2865497076023393</c:v>
                </c:pt>
                <c:pt idx="8">
                  <c:v>5.9228650137741043</c:v>
                </c:pt>
                <c:pt idx="9">
                  <c:v>6.197183098591549</c:v>
                </c:pt>
              </c:numCache>
            </c:numRef>
          </c:val>
        </c:ser>
        <c:axId val="174038016"/>
        <c:axId val="17404390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4038016"/>
        <c:axId val="174043904"/>
      </c:lineChart>
      <c:catAx>
        <c:axId val="174038016"/>
        <c:scaling>
          <c:orientation val="minMax"/>
        </c:scaling>
        <c:axPos val="b"/>
        <c:numFmt formatCode="General" sourceLinked="1"/>
        <c:tickLblPos val="nextTo"/>
        <c:txPr>
          <a:bodyPr/>
          <a:lstStyle/>
          <a:p>
            <a:pPr>
              <a:defRPr sz="800"/>
            </a:pPr>
            <a:endParaRPr lang="en-US"/>
          </a:p>
        </c:txPr>
        <c:crossAx val="174043904"/>
        <c:crosses val="autoZero"/>
        <c:auto val="1"/>
        <c:lblAlgn val="ctr"/>
        <c:lblOffset val="100"/>
      </c:catAx>
      <c:valAx>
        <c:axId val="174043904"/>
        <c:scaling>
          <c:orientation val="minMax"/>
        </c:scaling>
        <c:axPos val="l"/>
        <c:majorGridlines/>
        <c:title>
          <c:tx>
            <c:rich>
              <a:bodyPr rot="0" vert="horz"/>
              <a:lstStyle/>
              <a:p>
                <a:pPr>
                  <a:defRPr/>
                </a:pPr>
                <a:r>
                  <a:rPr lang="en-US"/>
                  <a:t>%</a:t>
                </a:r>
              </a:p>
            </c:rich>
          </c:tx>
          <c:layout/>
        </c:title>
        <c:numFmt formatCode="General" sourceLinked="1"/>
        <c:tickLblPos val="nextTo"/>
        <c:crossAx val="1740380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Craven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1.5</c:v>
                </c:pt>
                <c:pt idx="1">
                  <c:v>1.1000000000000001</c:v>
                </c:pt>
                <c:pt idx="2">
                  <c:v>1.3</c:v>
                </c:pt>
              </c:numCache>
            </c:numRef>
          </c:val>
        </c:ser>
        <c:axId val="174198144"/>
        <c:axId val="17423680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4198144"/>
        <c:axId val="174236800"/>
      </c:lineChart>
      <c:catAx>
        <c:axId val="174198144"/>
        <c:scaling>
          <c:orientation val="minMax"/>
        </c:scaling>
        <c:axPos val="b"/>
        <c:numFmt formatCode="General" sourceLinked="1"/>
        <c:tickLblPos val="nextTo"/>
        <c:txPr>
          <a:bodyPr/>
          <a:lstStyle/>
          <a:p>
            <a:pPr>
              <a:defRPr sz="800"/>
            </a:pPr>
            <a:endParaRPr lang="en-US"/>
          </a:p>
        </c:txPr>
        <c:crossAx val="174236800"/>
        <c:crosses val="autoZero"/>
        <c:auto val="1"/>
        <c:lblAlgn val="ctr"/>
        <c:lblOffset val="100"/>
      </c:catAx>
      <c:valAx>
        <c:axId val="174236800"/>
        <c:scaling>
          <c:orientation val="minMax"/>
        </c:scaling>
        <c:axPos val="l"/>
        <c:majorGridlines/>
        <c:title>
          <c:tx>
            <c:rich>
              <a:bodyPr rot="0" vert="horz"/>
              <a:lstStyle/>
              <a:p>
                <a:pPr>
                  <a:defRPr/>
                </a:pPr>
                <a:r>
                  <a:rPr lang="en-US"/>
                  <a:t>%</a:t>
                </a:r>
              </a:p>
            </c:rich>
          </c:tx>
          <c:layout/>
        </c:title>
        <c:numFmt formatCode="General" sourceLinked="1"/>
        <c:tickLblPos val="nextTo"/>
        <c:crossAx val="174198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Craven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0.31397174254317112</c:v>
                </c:pt>
                <c:pt idx="2">
                  <c:v>0.31595576619273302</c:v>
                </c:pt>
                <c:pt idx="3">
                  <c:v>0.47619047619047616</c:v>
                </c:pt>
                <c:pt idx="4">
                  <c:v>0.625</c:v>
                </c:pt>
                <c:pt idx="5">
                  <c:v>0.62402496099843996</c:v>
                </c:pt>
                <c:pt idx="6">
                  <c:v>0.59347181008902072</c:v>
                </c:pt>
                <c:pt idx="7">
                  <c:v>0.73099415204678364</c:v>
                </c:pt>
                <c:pt idx="8">
                  <c:v>0.68870523415977958</c:v>
                </c:pt>
                <c:pt idx="9">
                  <c:v>0.70422535211267601</c:v>
                </c:pt>
              </c:numCache>
            </c:numRef>
          </c:val>
        </c:ser>
        <c:axId val="174137344"/>
        <c:axId val="17413888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4137344"/>
        <c:axId val="174138880"/>
      </c:lineChart>
      <c:catAx>
        <c:axId val="174137344"/>
        <c:scaling>
          <c:orientation val="minMax"/>
        </c:scaling>
        <c:axPos val="b"/>
        <c:numFmt formatCode="General" sourceLinked="1"/>
        <c:tickLblPos val="nextTo"/>
        <c:txPr>
          <a:bodyPr/>
          <a:lstStyle/>
          <a:p>
            <a:pPr>
              <a:defRPr sz="800"/>
            </a:pPr>
            <a:endParaRPr lang="en-US"/>
          </a:p>
        </c:txPr>
        <c:crossAx val="174138880"/>
        <c:crosses val="autoZero"/>
        <c:auto val="1"/>
        <c:lblAlgn val="ctr"/>
        <c:lblOffset val="100"/>
      </c:catAx>
      <c:valAx>
        <c:axId val="174138880"/>
        <c:scaling>
          <c:orientation val="minMax"/>
        </c:scaling>
        <c:axPos val="l"/>
        <c:majorGridlines/>
        <c:title>
          <c:tx>
            <c:rich>
              <a:bodyPr rot="0" vert="horz"/>
              <a:lstStyle/>
              <a:p>
                <a:pPr>
                  <a:defRPr/>
                </a:pPr>
                <a:r>
                  <a:rPr lang="en-US"/>
                  <a:t>%</a:t>
                </a:r>
              </a:p>
            </c:rich>
          </c:tx>
          <c:layout/>
        </c:title>
        <c:numFmt formatCode="General" sourceLinked="1"/>
        <c:tickLblPos val="nextTo"/>
        <c:crossAx val="174137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Craven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c:v>
                </c:pt>
                <c:pt idx="1">
                  <c:v>9.6999999999999993</c:v>
                </c:pt>
                <c:pt idx="2">
                  <c:v>8.1</c:v>
                </c:pt>
              </c:numCache>
            </c:numRef>
          </c:val>
        </c:ser>
        <c:axId val="174178688"/>
        <c:axId val="174180224"/>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4178688"/>
        <c:axId val="174180224"/>
      </c:lineChart>
      <c:catAx>
        <c:axId val="174178688"/>
        <c:scaling>
          <c:orientation val="minMax"/>
        </c:scaling>
        <c:axPos val="b"/>
        <c:numFmt formatCode="General" sourceLinked="1"/>
        <c:tickLblPos val="nextTo"/>
        <c:txPr>
          <a:bodyPr/>
          <a:lstStyle/>
          <a:p>
            <a:pPr>
              <a:defRPr sz="800"/>
            </a:pPr>
            <a:endParaRPr lang="en-US"/>
          </a:p>
        </c:txPr>
        <c:crossAx val="174180224"/>
        <c:crosses val="autoZero"/>
        <c:auto val="1"/>
        <c:lblAlgn val="ctr"/>
        <c:lblOffset val="100"/>
      </c:catAx>
      <c:valAx>
        <c:axId val="174180224"/>
        <c:scaling>
          <c:orientation val="minMax"/>
        </c:scaling>
        <c:axPos val="l"/>
        <c:majorGridlines/>
        <c:title>
          <c:tx>
            <c:rich>
              <a:bodyPr rot="0" vert="horz"/>
              <a:lstStyle/>
              <a:p>
                <a:pPr>
                  <a:defRPr/>
                </a:pPr>
                <a:r>
                  <a:rPr lang="en-US"/>
                  <a:t>%</a:t>
                </a:r>
              </a:p>
            </c:rich>
          </c:tx>
          <c:layout/>
        </c:title>
        <c:numFmt formatCode="General" sourceLinked="1"/>
        <c:tickLblPos val="nextTo"/>
        <c:crossAx val="174178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Craven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0.78492935635792782</c:v>
                </c:pt>
                <c:pt idx="2">
                  <c:v>0.94786729857819907</c:v>
                </c:pt>
                <c:pt idx="3">
                  <c:v>0.95238095238095233</c:v>
                </c:pt>
                <c:pt idx="4">
                  <c:v>1.09375</c:v>
                </c:pt>
                <c:pt idx="5">
                  <c:v>0.78003120124804992</c:v>
                </c:pt>
                <c:pt idx="6">
                  <c:v>1.0385756676557865</c:v>
                </c:pt>
                <c:pt idx="7">
                  <c:v>0.8771929824561403</c:v>
                </c:pt>
                <c:pt idx="8">
                  <c:v>0.82644628099173556</c:v>
                </c:pt>
                <c:pt idx="9">
                  <c:v>0.84507042253521125</c:v>
                </c:pt>
              </c:numCache>
            </c:numRef>
          </c:val>
        </c:ser>
        <c:axId val="174293760"/>
        <c:axId val="17429529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4293760"/>
        <c:axId val="174295296"/>
      </c:lineChart>
      <c:catAx>
        <c:axId val="174293760"/>
        <c:scaling>
          <c:orientation val="minMax"/>
        </c:scaling>
        <c:axPos val="b"/>
        <c:numFmt formatCode="General" sourceLinked="1"/>
        <c:tickLblPos val="nextTo"/>
        <c:txPr>
          <a:bodyPr/>
          <a:lstStyle/>
          <a:p>
            <a:pPr>
              <a:defRPr sz="800"/>
            </a:pPr>
            <a:endParaRPr lang="en-US"/>
          </a:p>
        </c:txPr>
        <c:crossAx val="174295296"/>
        <c:crosses val="autoZero"/>
        <c:auto val="1"/>
        <c:lblAlgn val="ctr"/>
        <c:lblOffset val="100"/>
      </c:catAx>
      <c:valAx>
        <c:axId val="174295296"/>
        <c:scaling>
          <c:orientation val="minMax"/>
        </c:scaling>
        <c:axPos val="l"/>
        <c:majorGridlines/>
        <c:title>
          <c:tx>
            <c:rich>
              <a:bodyPr rot="0" vert="horz"/>
              <a:lstStyle/>
              <a:p>
                <a:pPr>
                  <a:defRPr/>
                </a:pPr>
                <a:r>
                  <a:rPr lang="en-US"/>
                  <a:t>%</a:t>
                </a:r>
              </a:p>
            </c:rich>
          </c:tx>
          <c:layout/>
        </c:title>
        <c:numFmt formatCode="General" sourceLinked="1"/>
        <c:tickLblPos val="nextTo"/>
        <c:crossAx val="1742937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Craven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409</c:v>
                </c:pt>
                <c:pt idx="2">
                  <c:v>417.8</c:v>
                </c:pt>
                <c:pt idx="3">
                  <c:v>387.6</c:v>
                </c:pt>
                <c:pt idx="4">
                  <c:v>431.1</c:v>
                </c:pt>
                <c:pt idx="5">
                  <c:v>432.1</c:v>
                </c:pt>
                <c:pt idx="6">
                  <c:v>427.7</c:v>
                </c:pt>
                <c:pt idx="7">
                  <c:v>476.1</c:v>
                </c:pt>
                <c:pt idx="8">
                  <c:v>423.6</c:v>
                </c:pt>
                <c:pt idx="9">
                  <c:v>450.8</c:v>
                </c:pt>
                <c:pt idx="10">
                  <c:v>465.8</c:v>
                </c:pt>
                <c:pt idx="11">
                  <c:v>515.29999999999995</c:v>
                </c:pt>
              </c:numCache>
            </c:numRef>
          </c:val>
        </c:ser>
        <c:marker val="1"/>
        <c:axId val="135517696"/>
        <c:axId val="135519232"/>
      </c:lineChart>
      <c:catAx>
        <c:axId val="135517696"/>
        <c:scaling>
          <c:orientation val="minMax"/>
        </c:scaling>
        <c:axPos val="b"/>
        <c:numFmt formatCode="General" sourceLinked="1"/>
        <c:tickLblPos val="nextTo"/>
        <c:txPr>
          <a:bodyPr/>
          <a:lstStyle/>
          <a:p>
            <a:pPr>
              <a:defRPr sz="900"/>
            </a:pPr>
            <a:endParaRPr lang="en-US"/>
          </a:p>
        </c:txPr>
        <c:crossAx val="135519232"/>
        <c:crosses val="autoZero"/>
        <c:auto val="1"/>
        <c:lblAlgn val="ctr"/>
        <c:lblOffset val="100"/>
      </c:catAx>
      <c:valAx>
        <c:axId val="135519232"/>
        <c:scaling>
          <c:orientation val="minMax"/>
        </c:scaling>
        <c:axPos val="l"/>
        <c:majorGridlines/>
        <c:title>
          <c:tx>
            <c:rich>
              <a:bodyPr rot="0" vert="horz"/>
              <a:lstStyle/>
              <a:p>
                <a:pPr>
                  <a:defRPr/>
                </a:pPr>
                <a:r>
                  <a:rPr lang="en-US"/>
                  <a:t>£</a:t>
                </a:r>
              </a:p>
            </c:rich>
          </c:tx>
          <c:layout/>
        </c:title>
        <c:numFmt formatCode="General" sourceLinked="1"/>
        <c:tickLblPos val="nextTo"/>
        <c:crossAx val="135517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Craven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6.7</c:v>
                </c:pt>
                <c:pt idx="1">
                  <c:v>6.5</c:v>
                </c:pt>
                <c:pt idx="2">
                  <c:v>5.6</c:v>
                </c:pt>
              </c:numCache>
            </c:numRef>
          </c:val>
        </c:ser>
        <c:axId val="174412928"/>
        <c:axId val="174414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4412928"/>
        <c:axId val="174414464"/>
      </c:lineChart>
      <c:catAx>
        <c:axId val="174412928"/>
        <c:scaling>
          <c:orientation val="minMax"/>
        </c:scaling>
        <c:axPos val="b"/>
        <c:numFmt formatCode="General" sourceLinked="1"/>
        <c:tickLblPos val="nextTo"/>
        <c:txPr>
          <a:bodyPr/>
          <a:lstStyle/>
          <a:p>
            <a:pPr>
              <a:defRPr sz="800"/>
            </a:pPr>
            <a:endParaRPr lang="en-US"/>
          </a:p>
        </c:txPr>
        <c:crossAx val="174414464"/>
        <c:crosses val="autoZero"/>
        <c:auto val="1"/>
        <c:lblAlgn val="ctr"/>
        <c:lblOffset val="100"/>
      </c:catAx>
      <c:valAx>
        <c:axId val="174414464"/>
        <c:scaling>
          <c:orientation val="minMax"/>
        </c:scaling>
        <c:axPos val="l"/>
        <c:majorGridlines/>
        <c:title>
          <c:tx>
            <c:rich>
              <a:bodyPr rot="0" vert="horz"/>
              <a:lstStyle/>
              <a:p>
                <a:pPr>
                  <a:defRPr/>
                </a:pPr>
                <a:r>
                  <a:rPr lang="en-US"/>
                  <a:t>%</a:t>
                </a:r>
              </a:p>
            </c:rich>
          </c:tx>
          <c:layout/>
        </c:title>
        <c:numFmt formatCode="General" sourceLinked="1"/>
        <c:tickLblPos val="nextTo"/>
        <c:crossAx val="1744129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Craven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2.8257456828885399</c:v>
                </c:pt>
                <c:pt idx="2">
                  <c:v>2.8436018957345972</c:v>
                </c:pt>
                <c:pt idx="3">
                  <c:v>2.6984126984126986</c:v>
                </c:pt>
                <c:pt idx="4">
                  <c:v>2.8125</c:v>
                </c:pt>
                <c:pt idx="5">
                  <c:v>2.8081123244929795</c:v>
                </c:pt>
                <c:pt idx="6">
                  <c:v>2.6706231454005933</c:v>
                </c:pt>
                <c:pt idx="7">
                  <c:v>2.6315789473684212</c:v>
                </c:pt>
                <c:pt idx="8">
                  <c:v>6.4738292011019283</c:v>
                </c:pt>
                <c:pt idx="9">
                  <c:v>3.0985915492957745</c:v>
                </c:pt>
              </c:numCache>
            </c:numRef>
          </c:val>
        </c:ser>
        <c:axId val="174449792"/>
        <c:axId val="174451328"/>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4449792"/>
        <c:axId val="174451328"/>
      </c:lineChart>
      <c:catAx>
        <c:axId val="174449792"/>
        <c:scaling>
          <c:orientation val="minMax"/>
        </c:scaling>
        <c:axPos val="b"/>
        <c:numFmt formatCode="General" sourceLinked="1"/>
        <c:tickLblPos val="nextTo"/>
        <c:txPr>
          <a:bodyPr/>
          <a:lstStyle/>
          <a:p>
            <a:pPr>
              <a:defRPr sz="800"/>
            </a:pPr>
            <a:endParaRPr lang="en-US"/>
          </a:p>
        </c:txPr>
        <c:crossAx val="174451328"/>
        <c:crosses val="autoZero"/>
        <c:auto val="1"/>
        <c:lblAlgn val="ctr"/>
        <c:lblOffset val="100"/>
      </c:catAx>
      <c:valAx>
        <c:axId val="174451328"/>
        <c:scaling>
          <c:orientation val="minMax"/>
        </c:scaling>
        <c:axPos val="l"/>
        <c:majorGridlines/>
        <c:title>
          <c:tx>
            <c:rich>
              <a:bodyPr rot="0" vert="horz"/>
              <a:lstStyle/>
              <a:p>
                <a:pPr>
                  <a:defRPr/>
                </a:pPr>
                <a:r>
                  <a:rPr lang="en-US"/>
                  <a:t>%</a:t>
                </a:r>
              </a:p>
            </c:rich>
          </c:tx>
          <c:layout/>
        </c:title>
        <c:numFmt formatCode="General" sourceLinked="1"/>
        <c:tickLblPos val="nextTo"/>
        <c:crossAx val="174449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Craven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3.3</c:v>
                </c:pt>
                <c:pt idx="1">
                  <c:v>4</c:v>
                </c:pt>
                <c:pt idx="2">
                  <c:v>3.2</c:v>
                </c:pt>
              </c:numCache>
            </c:numRef>
          </c:val>
        </c:ser>
        <c:axId val="174355584"/>
        <c:axId val="17435712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4355584"/>
        <c:axId val="174357120"/>
      </c:lineChart>
      <c:catAx>
        <c:axId val="174355584"/>
        <c:scaling>
          <c:orientation val="minMax"/>
        </c:scaling>
        <c:axPos val="b"/>
        <c:numFmt formatCode="General" sourceLinked="1"/>
        <c:tickLblPos val="nextTo"/>
        <c:txPr>
          <a:bodyPr/>
          <a:lstStyle/>
          <a:p>
            <a:pPr>
              <a:defRPr sz="800"/>
            </a:pPr>
            <a:endParaRPr lang="en-US"/>
          </a:p>
        </c:txPr>
        <c:crossAx val="174357120"/>
        <c:crosses val="autoZero"/>
        <c:auto val="1"/>
        <c:lblAlgn val="ctr"/>
        <c:lblOffset val="100"/>
      </c:catAx>
      <c:valAx>
        <c:axId val="174357120"/>
        <c:scaling>
          <c:orientation val="minMax"/>
        </c:scaling>
        <c:axPos val="l"/>
        <c:majorGridlines/>
        <c:title>
          <c:tx>
            <c:rich>
              <a:bodyPr rot="0" vert="horz"/>
              <a:lstStyle/>
              <a:p>
                <a:pPr>
                  <a:defRPr/>
                </a:pPr>
                <a:r>
                  <a:rPr lang="en-US"/>
                  <a:t>%</a:t>
                </a:r>
              </a:p>
            </c:rich>
          </c:tx>
          <c:layout/>
        </c:title>
        <c:numFmt formatCode="General" sourceLinked="1"/>
        <c:tickLblPos val="nextTo"/>
        <c:crossAx val="174355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Craven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5.4945054945054945</c:v>
                </c:pt>
                <c:pt idx="2">
                  <c:v>5.3712480252764614</c:v>
                </c:pt>
                <c:pt idx="3">
                  <c:v>5.8730158730158726</c:v>
                </c:pt>
                <c:pt idx="4">
                  <c:v>5.625</c:v>
                </c:pt>
                <c:pt idx="5">
                  <c:v>5.4602184087363499</c:v>
                </c:pt>
                <c:pt idx="6">
                  <c:v>5.637982195845697</c:v>
                </c:pt>
                <c:pt idx="7">
                  <c:v>5.7017543859649127</c:v>
                </c:pt>
                <c:pt idx="8">
                  <c:v>5.5096418732782366</c:v>
                </c:pt>
                <c:pt idx="9">
                  <c:v>5.774647887323944</c:v>
                </c:pt>
              </c:numCache>
            </c:numRef>
          </c:val>
        </c:ser>
        <c:axId val="174540288"/>
        <c:axId val="17454182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4540288"/>
        <c:axId val="174541824"/>
      </c:lineChart>
      <c:catAx>
        <c:axId val="174540288"/>
        <c:scaling>
          <c:orientation val="minMax"/>
        </c:scaling>
        <c:axPos val="b"/>
        <c:numFmt formatCode="General" sourceLinked="1"/>
        <c:tickLblPos val="nextTo"/>
        <c:txPr>
          <a:bodyPr/>
          <a:lstStyle/>
          <a:p>
            <a:pPr>
              <a:defRPr sz="800"/>
            </a:pPr>
            <a:endParaRPr lang="en-US"/>
          </a:p>
        </c:txPr>
        <c:crossAx val="174541824"/>
        <c:crosses val="autoZero"/>
        <c:auto val="1"/>
        <c:lblAlgn val="ctr"/>
        <c:lblOffset val="100"/>
      </c:catAx>
      <c:valAx>
        <c:axId val="174541824"/>
        <c:scaling>
          <c:orientation val="minMax"/>
        </c:scaling>
        <c:axPos val="l"/>
        <c:majorGridlines/>
        <c:title>
          <c:tx>
            <c:rich>
              <a:bodyPr rot="0" vert="horz"/>
              <a:lstStyle/>
              <a:p>
                <a:pPr>
                  <a:defRPr/>
                </a:pPr>
                <a:r>
                  <a:rPr lang="en-US"/>
                  <a:t>%</a:t>
                </a:r>
              </a:p>
            </c:rich>
          </c:tx>
          <c:layout/>
        </c:title>
        <c:numFmt formatCode="General" sourceLinked="1"/>
        <c:tickLblPos val="nextTo"/>
        <c:crossAx val="1745402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Craven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60.241439426334658</c:v>
                </c:pt>
                <c:pt idx="1">
                  <c:v>59.198861062576846</c:v>
                </c:pt>
                <c:pt idx="2">
                  <c:v>61.001556824078882</c:v>
                </c:pt>
              </c:numCache>
            </c:numRef>
          </c:val>
        </c:ser>
        <c:marker val="1"/>
        <c:axId val="174601728"/>
        <c:axId val="174603264"/>
      </c:lineChart>
      <c:catAx>
        <c:axId val="174601728"/>
        <c:scaling>
          <c:orientation val="minMax"/>
        </c:scaling>
        <c:axPos val="b"/>
        <c:numFmt formatCode="General" sourceLinked="1"/>
        <c:tickLblPos val="nextTo"/>
        <c:txPr>
          <a:bodyPr/>
          <a:lstStyle/>
          <a:p>
            <a:pPr>
              <a:defRPr sz="800"/>
            </a:pPr>
            <a:endParaRPr lang="en-US"/>
          </a:p>
        </c:txPr>
        <c:crossAx val="174603264"/>
        <c:crosses val="autoZero"/>
        <c:auto val="1"/>
        <c:lblAlgn val="ctr"/>
        <c:lblOffset val="100"/>
      </c:catAx>
      <c:valAx>
        <c:axId val="174603264"/>
        <c:scaling>
          <c:orientation val="minMax"/>
        </c:scaling>
        <c:axPos val="l"/>
        <c:majorGridlines/>
        <c:title>
          <c:tx>
            <c:rich>
              <a:bodyPr rot="0" vert="horz"/>
              <a:lstStyle/>
              <a:p>
                <a:pPr>
                  <a:defRPr/>
                </a:pPr>
                <a:r>
                  <a:rPr lang="en-US"/>
                  <a:t>%</a:t>
                </a:r>
              </a:p>
            </c:rich>
          </c:tx>
          <c:layout/>
        </c:title>
        <c:numFmt formatCode="0.00" sourceLinked="1"/>
        <c:tickLblPos val="nextTo"/>
        <c:crossAx val="17460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Craven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39.758560573665342</c:v>
                </c:pt>
                <c:pt idx="1">
                  <c:v>40.801138937423154</c:v>
                </c:pt>
                <c:pt idx="2">
                  <c:v>39.001686559418786</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8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Craven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9.8483602513075219</c:v>
                </c:pt>
                <c:pt idx="1">
                  <c:v>9.6712612437714363</c:v>
                </c:pt>
                <c:pt idx="2">
                  <c:v>8.8998443175921125</c:v>
                </c:pt>
              </c:numCache>
            </c:numRef>
          </c:val>
        </c:ser>
        <c:marker val="1"/>
        <c:axId val="174687744"/>
        <c:axId val="174689280"/>
      </c:lineChart>
      <c:catAx>
        <c:axId val="174687744"/>
        <c:scaling>
          <c:orientation val="minMax"/>
        </c:scaling>
        <c:axPos val="b"/>
        <c:numFmt formatCode="General" sourceLinked="1"/>
        <c:tickLblPos val="nextTo"/>
        <c:crossAx val="174689280"/>
        <c:crosses val="autoZero"/>
        <c:auto val="1"/>
        <c:lblAlgn val="ctr"/>
        <c:lblOffset val="100"/>
      </c:catAx>
      <c:valAx>
        <c:axId val="174689280"/>
        <c:scaling>
          <c:orientation val="minMax"/>
        </c:scaling>
        <c:axPos val="l"/>
        <c:majorGridlines/>
        <c:title>
          <c:tx>
            <c:rich>
              <a:bodyPr rot="0" vert="horz"/>
              <a:lstStyle/>
              <a:p>
                <a:pPr>
                  <a:defRPr/>
                </a:pPr>
                <a:r>
                  <a:rPr lang="en-US"/>
                  <a:t>%</a:t>
                </a:r>
              </a:p>
            </c:rich>
          </c:tx>
          <c:layout/>
        </c:title>
        <c:numFmt formatCode="General" sourceLinked="1"/>
        <c:tickLblPos val="nextTo"/>
        <c:crossAx val="174687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Craven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38.911155644622582</c:v>
                </c:pt>
                <c:pt idx="1">
                  <c:v>44.12847106055537</c:v>
                </c:pt>
                <c:pt idx="2">
                  <c:v>43.039358600583093</c:v>
                </c:pt>
              </c:numCache>
            </c:numRef>
          </c:val>
        </c:ser>
        <c:marker val="1"/>
        <c:axId val="174740992"/>
        <c:axId val="174742528"/>
      </c:lineChart>
      <c:catAx>
        <c:axId val="174740992"/>
        <c:scaling>
          <c:orientation val="minMax"/>
        </c:scaling>
        <c:axPos val="b"/>
        <c:numFmt formatCode="General" sourceLinked="1"/>
        <c:tickLblPos val="nextTo"/>
        <c:txPr>
          <a:bodyPr/>
          <a:lstStyle/>
          <a:p>
            <a:pPr>
              <a:defRPr sz="800"/>
            </a:pPr>
            <a:endParaRPr lang="en-US"/>
          </a:p>
        </c:txPr>
        <c:crossAx val="174742528"/>
        <c:crosses val="autoZero"/>
        <c:auto val="1"/>
        <c:lblAlgn val="ctr"/>
        <c:lblOffset val="100"/>
      </c:catAx>
      <c:valAx>
        <c:axId val="174742528"/>
        <c:scaling>
          <c:orientation val="minMax"/>
        </c:scaling>
        <c:axPos val="l"/>
        <c:majorGridlines/>
        <c:title>
          <c:tx>
            <c:rich>
              <a:bodyPr rot="0" vert="horz"/>
              <a:lstStyle/>
              <a:p>
                <a:pPr>
                  <a:defRPr/>
                </a:pPr>
                <a:r>
                  <a:rPr lang="en-US"/>
                  <a:t>%</a:t>
                </a:r>
              </a:p>
            </c:rich>
          </c:tx>
          <c:layout/>
        </c:title>
        <c:numFmt formatCode="General" sourceLinked="1"/>
        <c:tickLblPos val="nextTo"/>
        <c:crossAx val="17474099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Craven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61.088844355377418</c:v>
                </c:pt>
                <c:pt idx="1">
                  <c:v>55.87152893944463</c:v>
                </c:pt>
                <c:pt idx="2">
                  <c:v>56.960641399416907</c:v>
                </c:pt>
              </c:numCache>
            </c:numRef>
          </c:val>
        </c:ser>
        <c:marker val="1"/>
        <c:axId val="174781952"/>
        <c:axId val="174783488"/>
      </c:lineChart>
      <c:catAx>
        <c:axId val="174781952"/>
        <c:scaling>
          <c:orientation val="minMax"/>
        </c:scaling>
        <c:axPos val="b"/>
        <c:numFmt formatCode="General" sourceLinked="1"/>
        <c:tickLblPos val="nextTo"/>
        <c:txPr>
          <a:bodyPr/>
          <a:lstStyle/>
          <a:p>
            <a:pPr>
              <a:defRPr sz="800"/>
            </a:pPr>
            <a:endParaRPr lang="en-US"/>
          </a:p>
        </c:txPr>
        <c:crossAx val="174783488"/>
        <c:crosses val="autoZero"/>
        <c:auto val="1"/>
        <c:lblAlgn val="ctr"/>
        <c:lblOffset val="100"/>
      </c:catAx>
      <c:valAx>
        <c:axId val="174783488"/>
        <c:scaling>
          <c:orientation val="minMax"/>
        </c:scaling>
        <c:axPos val="l"/>
        <c:majorGridlines/>
        <c:title>
          <c:tx>
            <c:rich>
              <a:bodyPr rot="0" vert="horz"/>
              <a:lstStyle/>
              <a:p>
                <a:pPr>
                  <a:defRPr/>
                </a:pPr>
                <a:r>
                  <a:rPr lang="en-US"/>
                  <a:t>%</a:t>
                </a:r>
              </a:p>
            </c:rich>
          </c:tx>
          <c:layout/>
        </c:title>
        <c:numFmt formatCode="General" sourceLinked="1"/>
        <c:tickLblPos val="nextTo"/>
        <c:crossAx val="17478195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Craven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90.151639748692475</c:v>
                </c:pt>
                <c:pt idx="1">
                  <c:v>90.32873875622856</c:v>
                </c:pt>
                <c:pt idx="2">
                  <c:v>91.100155682407888</c:v>
                </c:pt>
              </c:numCache>
            </c:numRef>
          </c:val>
        </c:ser>
        <c:marker val="1"/>
        <c:axId val="174831104"/>
        <c:axId val="174832640"/>
      </c:lineChart>
      <c:catAx>
        <c:axId val="174831104"/>
        <c:scaling>
          <c:orientation val="minMax"/>
        </c:scaling>
        <c:axPos val="b"/>
        <c:numFmt formatCode="General" sourceLinked="1"/>
        <c:tickLblPos val="nextTo"/>
        <c:crossAx val="174832640"/>
        <c:crosses val="autoZero"/>
        <c:auto val="1"/>
        <c:lblAlgn val="ctr"/>
        <c:lblOffset val="100"/>
      </c:catAx>
      <c:valAx>
        <c:axId val="174832640"/>
        <c:scaling>
          <c:orientation val="minMax"/>
        </c:scaling>
        <c:axPos val="l"/>
        <c:majorGridlines/>
        <c:title>
          <c:tx>
            <c:rich>
              <a:bodyPr rot="0" vert="horz"/>
              <a:lstStyle/>
              <a:p>
                <a:pPr>
                  <a:defRPr/>
                </a:pPr>
                <a:r>
                  <a:rPr lang="en-US"/>
                  <a:t>%</a:t>
                </a:r>
              </a:p>
            </c:rich>
          </c:tx>
          <c:layout/>
        </c:title>
        <c:numFmt formatCode="General" sourceLinked="1"/>
        <c:tickLblPos val="nextTo"/>
        <c:crossAx val="174831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1.7</c:v>
                </c:pt>
                <c:pt idx="1">
                  <c:v>0.7</c:v>
                </c:pt>
                <c:pt idx="2">
                  <c:v>13.9</c:v>
                </c:pt>
                <c:pt idx="3">
                  <c:v>6.9</c:v>
                </c:pt>
                <c:pt idx="4">
                  <c:v>1.9</c:v>
                </c:pt>
                <c:pt idx="5">
                  <c:v>6.9</c:v>
                </c:pt>
                <c:pt idx="6">
                  <c:v>6.9</c:v>
                </c:pt>
                <c:pt idx="7">
                  <c:v>4.4000000000000004</c:v>
                </c:pt>
                <c:pt idx="8">
                  <c:v>6.9</c:v>
                </c:pt>
                <c:pt idx="9">
                  <c:v>1.7</c:v>
                </c:pt>
                <c:pt idx="10">
                  <c:v>11.1</c:v>
                </c:pt>
                <c:pt idx="11">
                  <c:v>1.4</c:v>
                </c:pt>
                <c:pt idx="12">
                  <c:v>6.9</c:v>
                </c:pt>
                <c:pt idx="13">
                  <c:v>13.9</c:v>
                </c:pt>
                <c:pt idx="14">
                  <c:v>1.1000000000000001</c:v>
                </c:pt>
                <c:pt idx="15">
                  <c:v>5.6</c:v>
                </c:pt>
                <c:pt idx="16">
                  <c:v>5</c:v>
                </c:pt>
                <c:pt idx="17">
                  <c:v>2.8</c:v>
                </c:pt>
              </c:numCache>
            </c:numRef>
          </c:val>
        </c:ser>
        <c:ser>
          <c:idx val="7"/>
          <c:order val="1"/>
          <c:tx>
            <c:strRef>
              <c:f>'front page'!$AM$19</c:f>
              <c:strCache>
                <c:ptCount val="1"/>
                <c:pt idx="0">
                  <c:v>2016</c:v>
                </c:pt>
              </c:strCache>
            </c:strRef>
          </c:tx>
          <c:val>
            <c:numRef>
              <c:f>'front page'!$AM$20:$AM$37</c:f>
              <c:numCache>
                <c:formatCode>General</c:formatCode>
                <c:ptCount val="18"/>
                <c:pt idx="0">
                  <c:v>2.8</c:v>
                </c:pt>
                <c:pt idx="1">
                  <c:v>0.8</c:v>
                </c:pt>
                <c:pt idx="2">
                  <c:v>13.9</c:v>
                </c:pt>
                <c:pt idx="3">
                  <c:v>6.9</c:v>
                </c:pt>
                <c:pt idx="4">
                  <c:v>3.3</c:v>
                </c:pt>
                <c:pt idx="5">
                  <c:v>6.9</c:v>
                </c:pt>
                <c:pt idx="6">
                  <c:v>5.6</c:v>
                </c:pt>
                <c:pt idx="7">
                  <c:v>4.4000000000000004</c:v>
                </c:pt>
                <c:pt idx="8">
                  <c:v>5.6</c:v>
                </c:pt>
                <c:pt idx="9">
                  <c:v>2.5</c:v>
                </c:pt>
                <c:pt idx="10">
                  <c:v>11.1</c:v>
                </c:pt>
                <c:pt idx="11">
                  <c:v>1.1000000000000001</c:v>
                </c:pt>
                <c:pt idx="12">
                  <c:v>6.9</c:v>
                </c:pt>
                <c:pt idx="13">
                  <c:v>11.1</c:v>
                </c:pt>
                <c:pt idx="14">
                  <c:v>1.1000000000000001</c:v>
                </c:pt>
                <c:pt idx="15">
                  <c:v>6.9</c:v>
                </c:pt>
                <c:pt idx="16">
                  <c:v>5.6</c:v>
                </c:pt>
                <c:pt idx="17">
                  <c:v>2.8</c:v>
                </c:pt>
              </c:numCache>
            </c:numRef>
          </c:val>
        </c:ser>
        <c:ser>
          <c:idx val="0"/>
          <c:order val="2"/>
          <c:tx>
            <c:strRef>
              <c:f>'front page'!$AN$19</c:f>
              <c:strCache>
                <c:ptCount val="1"/>
                <c:pt idx="0">
                  <c:v>2017</c:v>
                </c:pt>
              </c:strCache>
            </c:strRef>
          </c:tx>
          <c:val>
            <c:numRef>
              <c:f>'front page'!$AN$20:$AN$37</c:f>
              <c:numCache>
                <c:formatCode>General</c:formatCode>
                <c:ptCount val="18"/>
                <c:pt idx="0">
                  <c:v>1.8</c:v>
                </c:pt>
                <c:pt idx="1">
                  <c:v>0.8</c:v>
                </c:pt>
                <c:pt idx="2">
                  <c:v>13.2</c:v>
                </c:pt>
                <c:pt idx="3">
                  <c:v>9.1999999999999993</c:v>
                </c:pt>
                <c:pt idx="4">
                  <c:v>2.4</c:v>
                </c:pt>
                <c:pt idx="5">
                  <c:v>5.3</c:v>
                </c:pt>
                <c:pt idx="6">
                  <c:v>6.6</c:v>
                </c:pt>
                <c:pt idx="7">
                  <c:v>4.2</c:v>
                </c:pt>
                <c:pt idx="8">
                  <c:v>6.6</c:v>
                </c:pt>
                <c:pt idx="9">
                  <c:v>1.8</c:v>
                </c:pt>
                <c:pt idx="10">
                  <c:v>9.1999999999999993</c:v>
                </c:pt>
                <c:pt idx="11">
                  <c:v>1.3</c:v>
                </c:pt>
                <c:pt idx="12">
                  <c:v>10.5</c:v>
                </c:pt>
                <c:pt idx="13">
                  <c:v>10.5</c:v>
                </c:pt>
                <c:pt idx="14">
                  <c:v>1.2</c:v>
                </c:pt>
                <c:pt idx="15">
                  <c:v>6.6</c:v>
                </c:pt>
                <c:pt idx="16">
                  <c:v>4.7</c:v>
                </c:pt>
                <c:pt idx="17">
                  <c:v>2.4</c:v>
                </c:pt>
              </c:numCache>
            </c:numRef>
          </c:val>
        </c:ser>
        <c:axId val="172507904"/>
        <c:axId val="172509440"/>
      </c:barChart>
      <c:catAx>
        <c:axId val="172507904"/>
        <c:scaling>
          <c:orientation val="minMax"/>
        </c:scaling>
        <c:axPos val="b"/>
        <c:numFmt formatCode="General" sourceLinked="1"/>
        <c:tickLblPos val="nextTo"/>
        <c:txPr>
          <a:bodyPr/>
          <a:lstStyle/>
          <a:p>
            <a:pPr>
              <a:defRPr sz="900"/>
            </a:pPr>
            <a:endParaRPr lang="en-US"/>
          </a:p>
        </c:txPr>
        <c:crossAx val="172509440"/>
        <c:crosses val="autoZero"/>
        <c:auto val="1"/>
        <c:lblAlgn val="ctr"/>
        <c:lblOffset val="100"/>
      </c:catAx>
      <c:valAx>
        <c:axId val="172509440"/>
        <c:scaling>
          <c:orientation val="minMax"/>
        </c:scaling>
        <c:axPos val="l"/>
        <c:majorGridlines/>
        <c:title>
          <c:tx>
            <c:rich>
              <a:bodyPr rot="0" vert="horz"/>
              <a:lstStyle/>
              <a:p>
                <a:pPr>
                  <a:defRPr/>
                </a:pPr>
                <a:r>
                  <a:rPr lang="en-US"/>
                  <a:t>%</a:t>
                </a:r>
              </a:p>
            </c:rich>
          </c:tx>
          <c:layout/>
        </c:title>
        <c:numFmt formatCode="General" sourceLinked="1"/>
        <c:tickLblPos val="nextTo"/>
        <c:crossAx val="172507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Craven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62.571605794140183</c:v>
                </c:pt>
                <c:pt idx="1">
                  <c:v>60.815990256832755</c:v>
                </c:pt>
                <c:pt idx="2">
                  <c:v>62.756337225861579</c:v>
                </c:pt>
              </c:numCache>
            </c:numRef>
          </c:val>
        </c:ser>
        <c:marker val="1"/>
        <c:axId val="174863872"/>
        <c:axId val="174865408"/>
      </c:lineChart>
      <c:catAx>
        <c:axId val="174863872"/>
        <c:scaling>
          <c:orientation val="minMax"/>
        </c:scaling>
        <c:axPos val="b"/>
        <c:numFmt formatCode="General" sourceLinked="1"/>
        <c:tickLblPos val="nextTo"/>
        <c:txPr>
          <a:bodyPr/>
          <a:lstStyle/>
          <a:p>
            <a:pPr>
              <a:defRPr sz="800"/>
            </a:pPr>
            <a:endParaRPr lang="en-US"/>
          </a:p>
        </c:txPr>
        <c:crossAx val="174865408"/>
        <c:crosses val="autoZero"/>
        <c:auto val="1"/>
        <c:lblAlgn val="ctr"/>
        <c:lblOffset val="100"/>
      </c:catAx>
      <c:valAx>
        <c:axId val="174865408"/>
        <c:scaling>
          <c:orientation val="minMax"/>
        </c:scaling>
        <c:axPos val="l"/>
        <c:majorGridlines/>
        <c:title>
          <c:tx>
            <c:rich>
              <a:bodyPr rot="0" vert="horz"/>
              <a:lstStyle/>
              <a:p>
                <a:pPr>
                  <a:defRPr/>
                </a:pPr>
                <a:r>
                  <a:rPr lang="en-US"/>
                  <a:t>%</a:t>
                </a:r>
              </a:p>
            </c:rich>
          </c:tx>
          <c:layout/>
        </c:title>
        <c:numFmt formatCode="General" sourceLinked="1"/>
        <c:tickLblPos val="nextTo"/>
        <c:crossAx val="174863872"/>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Craven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37.428394205859817</c:v>
                </c:pt>
                <c:pt idx="1">
                  <c:v>39.187591789948776</c:v>
                </c:pt>
                <c:pt idx="2">
                  <c:v>37.247223013386503</c:v>
                </c:pt>
              </c:numCache>
            </c:numRef>
          </c:val>
        </c:ser>
        <c:marker val="1"/>
        <c:axId val="174908928"/>
        <c:axId val="174910464"/>
      </c:lineChart>
      <c:catAx>
        <c:axId val="174908928"/>
        <c:scaling>
          <c:orientation val="minMax"/>
        </c:scaling>
        <c:axPos val="b"/>
        <c:numFmt formatCode="General" sourceLinked="1"/>
        <c:tickLblPos val="nextTo"/>
        <c:txPr>
          <a:bodyPr/>
          <a:lstStyle/>
          <a:p>
            <a:pPr>
              <a:defRPr sz="800"/>
            </a:pPr>
            <a:endParaRPr lang="en-US"/>
          </a:p>
        </c:txPr>
        <c:crossAx val="174910464"/>
        <c:crosses val="autoZero"/>
        <c:auto val="1"/>
        <c:lblAlgn val="ctr"/>
        <c:lblOffset val="100"/>
      </c:catAx>
      <c:valAx>
        <c:axId val="174910464"/>
        <c:scaling>
          <c:orientation val="minMax"/>
        </c:scaling>
        <c:axPos val="l"/>
        <c:majorGridlines/>
        <c:title>
          <c:tx>
            <c:rich>
              <a:bodyPr rot="0" vert="horz"/>
              <a:lstStyle/>
              <a:p>
                <a:pPr>
                  <a:defRPr/>
                </a:pPr>
                <a:r>
                  <a:rPr lang="en-US"/>
                  <a:t>%</a:t>
                </a:r>
              </a:p>
            </c:rich>
          </c:tx>
          <c:layout/>
        </c:title>
        <c:numFmt formatCode="General" sourceLinked="1"/>
        <c:tickLblPos val="nextTo"/>
        <c:crossAx val="17490892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Craven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1.02</c:v>
                </c:pt>
                <c:pt idx="2">
                  <c:v>1.0900000000000001</c:v>
                </c:pt>
                <c:pt idx="3">
                  <c:v>1.17</c:v>
                </c:pt>
                <c:pt idx="4">
                  <c:v>1.17</c:v>
                </c:pt>
              </c:numCache>
            </c:numRef>
          </c:val>
        </c:ser>
        <c:axId val="174957312"/>
        <c:axId val="17495884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4957312"/>
        <c:axId val="174958848"/>
      </c:lineChart>
      <c:catAx>
        <c:axId val="174957312"/>
        <c:scaling>
          <c:orientation val="minMax"/>
        </c:scaling>
        <c:axPos val="b"/>
        <c:numFmt formatCode="General" sourceLinked="1"/>
        <c:tickLblPos val="nextTo"/>
        <c:crossAx val="174958848"/>
        <c:crosses val="autoZero"/>
        <c:auto val="1"/>
        <c:lblAlgn val="ctr"/>
        <c:lblOffset val="100"/>
      </c:catAx>
      <c:valAx>
        <c:axId val="17495884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4957312"/>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Craven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18.600000000000001</c:v>
                </c:pt>
                <c:pt idx="2">
                  <c:v>18.3</c:v>
                </c:pt>
                <c:pt idx="3">
                  <c:v>18.899999999999999</c:v>
                </c:pt>
                <c:pt idx="4">
                  <c:v>17.8</c:v>
                </c:pt>
                <c:pt idx="5">
                  <c:v>18.399999999999999</c:v>
                </c:pt>
                <c:pt idx="6">
                  <c:v>19.100000000000001</c:v>
                </c:pt>
                <c:pt idx="7">
                  <c:v>18.399999999999999</c:v>
                </c:pt>
                <c:pt idx="8">
                  <c:v>17.100000000000001</c:v>
                </c:pt>
                <c:pt idx="9">
                  <c:v>15.7</c:v>
                </c:pt>
                <c:pt idx="10">
                  <c:v>19.3</c:v>
                </c:pt>
                <c:pt idx="11">
                  <c:v>20.399999999999999</c:v>
                </c:pt>
                <c:pt idx="12">
                  <c:v>24.8</c:v>
                </c:pt>
                <c:pt idx="13">
                  <c:v>26</c:v>
                </c:pt>
                <c:pt idx="14">
                  <c:v>20.5</c:v>
                </c:pt>
                <c:pt idx="15">
                  <c:v>16.899999999999999</c:v>
                </c:pt>
                <c:pt idx="16">
                  <c:v>20.8</c:v>
                </c:pt>
                <c:pt idx="17">
                  <c:v>22.9</c:v>
                </c:pt>
                <c:pt idx="18">
                  <c:v>20.7</c:v>
                </c:pt>
                <c:pt idx="19">
                  <c:v>22.5</c:v>
                </c:pt>
                <c:pt idx="20">
                  <c:v>21.6</c:v>
                </c:pt>
                <c:pt idx="21">
                  <c:v>17.3</c:v>
                </c:pt>
                <c:pt idx="22">
                  <c:v>19</c:v>
                </c:pt>
                <c:pt idx="23">
                  <c:v>21.1</c:v>
                </c:pt>
                <c:pt idx="24">
                  <c:v>15.6</c:v>
                </c:pt>
                <c:pt idx="25">
                  <c:v>25.6</c:v>
                </c:pt>
                <c:pt idx="26">
                  <c:v>25.5</c:v>
                </c:pt>
                <c:pt idx="27">
                  <c:v>24.9</c:v>
                </c:pt>
                <c:pt idx="28">
                  <c:v>26.6</c:v>
                </c:pt>
                <c:pt idx="29">
                  <c:v>30.3</c:v>
                </c:pt>
              </c:numCache>
            </c:numRef>
          </c:val>
        </c:ser>
        <c:axId val="175082112"/>
        <c:axId val="17509619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5082112"/>
        <c:axId val="175096192"/>
      </c:lineChart>
      <c:catAx>
        <c:axId val="175082112"/>
        <c:scaling>
          <c:orientation val="minMax"/>
        </c:scaling>
        <c:axPos val="b"/>
        <c:tickLblPos val="nextTo"/>
        <c:txPr>
          <a:bodyPr/>
          <a:lstStyle/>
          <a:p>
            <a:pPr>
              <a:defRPr sz="1000"/>
            </a:pPr>
            <a:endParaRPr lang="en-US"/>
          </a:p>
        </c:txPr>
        <c:crossAx val="175096192"/>
        <c:crosses val="autoZero"/>
        <c:auto val="1"/>
        <c:lblAlgn val="ctr"/>
        <c:lblOffset val="100"/>
      </c:catAx>
      <c:valAx>
        <c:axId val="175096192"/>
        <c:scaling>
          <c:orientation val="minMax"/>
        </c:scaling>
        <c:axPos val="l"/>
        <c:majorGridlines/>
        <c:title>
          <c:tx>
            <c:rich>
              <a:bodyPr rot="0" vert="horz"/>
              <a:lstStyle/>
              <a:p>
                <a:pPr>
                  <a:defRPr/>
                </a:pPr>
                <a:r>
                  <a:rPr lang="en-US"/>
                  <a:t>%</a:t>
                </a:r>
              </a:p>
            </c:rich>
          </c:tx>
          <c:layout/>
        </c:title>
        <c:numFmt formatCode="General" sourceLinked="1"/>
        <c:tickLblPos val="nextTo"/>
        <c:crossAx val="175082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Craven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82.6</c:v>
                </c:pt>
                <c:pt idx="2">
                  <c:v>93.1</c:v>
                </c:pt>
                <c:pt idx="3">
                  <c:v>87.9</c:v>
                </c:pt>
                <c:pt idx="4">
                  <c:v>79.099999999999994</c:v>
                </c:pt>
                <c:pt idx="5">
                  <c:v>75.3</c:v>
                </c:pt>
                <c:pt idx="6">
                  <c:v>69.7</c:v>
                </c:pt>
                <c:pt idx="7">
                  <c:v>72.3</c:v>
                </c:pt>
                <c:pt idx="8">
                  <c:v>84.2</c:v>
                </c:pt>
                <c:pt idx="9">
                  <c:v>88.3</c:v>
                </c:pt>
                <c:pt idx="10">
                  <c:v>94.5</c:v>
                </c:pt>
                <c:pt idx="11">
                  <c:v>89.2</c:v>
                </c:pt>
                <c:pt idx="12">
                  <c:v>91.4</c:v>
                </c:pt>
                <c:pt idx="13">
                  <c:v>92.2</c:v>
                </c:pt>
                <c:pt idx="14">
                  <c:v>88.8</c:v>
                </c:pt>
                <c:pt idx="15">
                  <c:v>95.4</c:v>
                </c:pt>
                <c:pt idx="16">
                  <c:v>92</c:v>
                </c:pt>
                <c:pt idx="17">
                  <c:v>88</c:v>
                </c:pt>
                <c:pt idx="18">
                  <c:v>83.9</c:v>
                </c:pt>
                <c:pt idx="19">
                  <c:v>88.4</c:v>
                </c:pt>
                <c:pt idx="20">
                  <c:v>90.3</c:v>
                </c:pt>
                <c:pt idx="21">
                  <c:v>93</c:v>
                </c:pt>
                <c:pt idx="22">
                  <c:v>100</c:v>
                </c:pt>
                <c:pt idx="23">
                  <c:v>100</c:v>
                </c:pt>
                <c:pt idx="24">
                  <c:v>100</c:v>
                </c:pt>
                <c:pt idx="25">
                  <c:v>88.3</c:v>
                </c:pt>
                <c:pt idx="26">
                  <c:v>82.9</c:v>
                </c:pt>
                <c:pt idx="27">
                  <c:v>81</c:v>
                </c:pt>
                <c:pt idx="28">
                  <c:v>80.400000000000006</c:v>
                </c:pt>
                <c:pt idx="29">
                  <c:v>90.8</c:v>
                </c:pt>
              </c:numCache>
            </c:numRef>
          </c:val>
        </c:ser>
        <c:axId val="175127936"/>
        <c:axId val="17514201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5127936"/>
        <c:axId val="175142016"/>
      </c:lineChart>
      <c:catAx>
        <c:axId val="175127936"/>
        <c:scaling>
          <c:orientation val="minMax"/>
        </c:scaling>
        <c:axPos val="b"/>
        <c:tickLblPos val="nextTo"/>
        <c:crossAx val="175142016"/>
        <c:crosses val="autoZero"/>
        <c:auto val="1"/>
        <c:lblAlgn val="ctr"/>
        <c:lblOffset val="100"/>
      </c:catAx>
      <c:valAx>
        <c:axId val="175142016"/>
        <c:scaling>
          <c:orientation val="minMax"/>
        </c:scaling>
        <c:axPos val="l"/>
        <c:majorGridlines/>
        <c:title>
          <c:tx>
            <c:rich>
              <a:bodyPr rot="0" vert="horz"/>
              <a:lstStyle/>
              <a:p>
                <a:pPr>
                  <a:defRPr/>
                </a:pPr>
                <a:r>
                  <a:rPr lang="en-US"/>
                  <a:t>%</a:t>
                </a:r>
              </a:p>
            </c:rich>
          </c:tx>
          <c:layout/>
        </c:title>
        <c:numFmt formatCode="General" sourceLinked="1"/>
        <c:tickLblPos val="nextTo"/>
        <c:crossAx val="17512793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Craven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1.5</c:v>
                </c:pt>
                <c:pt idx="2">
                  <c:v>1.5</c:v>
                </c:pt>
                <c:pt idx="3">
                  <c:v>1.5</c:v>
                </c:pt>
                <c:pt idx="4">
                  <c:v>1.5</c:v>
                </c:pt>
                <c:pt idx="5">
                  <c:v>1.5</c:v>
                </c:pt>
                <c:pt idx="6">
                  <c:v>1.4</c:v>
                </c:pt>
                <c:pt idx="7">
                  <c:v>1.3</c:v>
                </c:pt>
                <c:pt idx="8">
                  <c:v>1.2</c:v>
                </c:pt>
                <c:pt idx="9">
                  <c:v>1.1000000000000001</c:v>
                </c:pt>
                <c:pt idx="10">
                  <c:v>1.1000000000000001</c:v>
                </c:pt>
                <c:pt idx="11">
                  <c:v>1</c:v>
                </c:pt>
                <c:pt idx="12">
                  <c:v>1</c:v>
                </c:pt>
                <c:pt idx="13">
                  <c:v>0.9</c:v>
                </c:pt>
                <c:pt idx="14">
                  <c:v>0.9</c:v>
                </c:pt>
                <c:pt idx="15">
                  <c:v>0.9</c:v>
                </c:pt>
                <c:pt idx="16">
                  <c:v>1</c:v>
                </c:pt>
                <c:pt idx="17">
                  <c:v>1</c:v>
                </c:pt>
                <c:pt idx="18">
                  <c:v>1</c:v>
                </c:pt>
                <c:pt idx="19">
                  <c:v>1</c:v>
                </c:pt>
                <c:pt idx="20">
                  <c:v>0.9</c:v>
                </c:pt>
                <c:pt idx="21">
                  <c:v>0.9</c:v>
                </c:pt>
                <c:pt idx="22">
                  <c:v>0.8</c:v>
                </c:pt>
                <c:pt idx="23">
                  <c:v>0.8</c:v>
                </c:pt>
                <c:pt idx="24">
                  <c:v>0.8</c:v>
                </c:pt>
                <c:pt idx="25">
                  <c:v>0.8</c:v>
                </c:pt>
                <c:pt idx="26">
                  <c:v>0.8</c:v>
                </c:pt>
                <c:pt idx="27">
                  <c:v>0.7</c:v>
                </c:pt>
                <c:pt idx="28">
                  <c:v>0.7</c:v>
                </c:pt>
                <c:pt idx="29">
                  <c:v>0.7</c:v>
                </c:pt>
                <c:pt idx="30">
                  <c:v>0.8</c:v>
                </c:pt>
                <c:pt idx="31">
                  <c:v>0.8</c:v>
                </c:pt>
                <c:pt idx="32">
                  <c:v>0.8</c:v>
                </c:pt>
                <c:pt idx="33">
                  <c:v>0.8</c:v>
                </c:pt>
                <c:pt idx="34">
                  <c:v>0.8</c:v>
                </c:pt>
                <c:pt idx="35">
                  <c:v>0.8</c:v>
                </c:pt>
                <c:pt idx="36">
                  <c:v>0.8</c:v>
                </c:pt>
                <c:pt idx="37">
                  <c:v>0.8</c:v>
                </c:pt>
                <c:pt idx="38">
                  <c:v>0.8</c:v>
                </c:pt>
                <c:pt idx="39">
                  <c:v>0.8</c:v>
                </c:pt>
                <c:pt idx="40">
                  <c:v>0.9</c:v>
                </c:pt>
                <c:pt idx="41">
                  <c:v>0.9</c:v>
                </c:pt>
                <c:pt idx="42">
                  <c:v>1.1000000000000001</c:v>
                </c:pt>
                <c:pt idx="43">
                  <c:v>1.1000000000000001</c:v>
                </c:pt>
                <c:pt idx="44">
                  <c:v>1.3</c:v>
                </c:pt>
                <c:pt idx="45">
                  <c:v>1.2</c:v>
                </c:pt>
                <c:pt idx="46">
                  <c:v>1.3</c:v>
                </c:pt>
                <c:pt idx="47">
                  <c:v>1.3</c:v>
                </c:pt>
                <c:pt idx="48">
                  <c:v>1.3</c:v>
                </c:pt>
                <c:pt idx="49">
                  <c:v>1.4</c:v>
                </c:pt>
                <c:pt idx="50">
                  <c:v>1.4</c:v>
                </c:pt>
                <c:pt idx="51">
                  <c:v>1.4</c:v>
                </c:pt>
                <c:pt idx="52">
                  <c:v>1.3</c:v>
                </c:pt>
                <c:pt idx="53">
                  <c:v>1.4</c:v>
                </c:pt>
                <c:pt idx="54">
                  <c:v>1.6</c:v>
                </c:pt>
                <c:pt idx="55">
                  <c:v>1.5</c:v>
                </c:pt>
                <c:pt idx="56">
                  <c:v>1.7</c:v>
                </c:pt>
                <c:pt idx="57">
                  <c:v>1.4</c:v>
                </c:pt>
                <c:pt idx="58">
                  <c:v>1.4</c:v>
                </c:pt>
                <c:pt idx="59">
                  <c:v>1.3</c:v>
                </c:pt>
                <c:pt idx="60">
                  <c:v>1.3</c:v>
                </c:pt>
                <c:pt idx="61">
                  <c:v>1.4</c:v>
                </c:pt>
              </c:numCache>
            </c:numRef>
          </c:val>
        </c:ser>
        <c:axId val="175259648"/>
        <c:axId val="175261184"/>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5259648"/>
        <c:axId val="175261184"/>
      </c:lineChart>
      <c:catAx>
        <c:axId val="175259648"/>
        <c:scaling>
          <c:orientation val="minMax"/>
        </c:scaling>
        <c:axPos val="b"/>
        <c:tickLblPos val="nextTo"/>
        <c:crossAx val="175261184"/>
        <c:crosses val="autoZero"/>
        <c:auto val="1"/>
        <c:lblAlgn val="ctr"/>
        <c:lblOffset val="100"/>
      </c:catAx>
      <c:valAx>
        <c:axId val="175261184"/>
        <c:scaling>
          <c:orientation val="minMax"/>
        </c:scaling>
        <c:axPos val="l"/>
        <c:majorGridlines/>
        <c:numFmt formatCode="General" sourceLinked="1"/>
        <c:tickLblPos val="nextTo"/>
        <c:crossAx val="1752596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1.9</c:v>
                </c:pt>
                <c:pt idx="1">
                  <c:v>0</c:v>
                </c:pt>
                <c:pt idx="2">
                  <c:v>2.1</c:v>
                </c:pt>
                <c:pt idx="3">
                  <c:v>1</c:v>
                </c:pt>
                <c:pt idx="4">
                  <c:v>0.4</c:v>
                </c:pt>
                <c:pt idx="5">
                  <c:v>1.7</c:v>
                </c:pt>
                <c:pt idx="6">
                  <c:v>12.5</c:v>
                </c:pt>
                <c:pt idx="7">
                  <c:v>1.7</c:v>
                </c:pt>
                <c:pt idx="8">
                  <c:v>16.7</c:v>
                </c:pt>
                <c:pt idx="9">
                  <c:v>0.6</c:v>
                </c:pt>
                <c:pt idx="10">
                  <c:v>4.2</c:v>
                </c:pt>
                <c:pt idx="11">
                  <c:v>0.8</c:v>
                </c:pt>
                <c:pt idx="12">
                  <c:v>3.8</c:v>
                </c:pt>
                <c:pt idx="13">
                  <c:v>25</c:v>
                </c:pt>
                <c:pt idx="14">
                  <c:v>1.9</c:v>
                </c:pt>
                <c:pt idx="15">
                  <c:v>14.6</c:v>
                </c:pt>
                <c:pt idx="16">
                  <c:v>10.4</c:v>
                </c:pt>
                <c:pt idx="17">
                  <c:v>5</c:v>
                </c:pt>
              </c:numCache>
            </c:numRef>
          </c:val>
        </c:ser>
        <c:ser>
          <c:idx val="7"/>
          <c:order val="1"/>
          <c:tx>
            <c:strRef>
              <c:f>'front page'!$BP$19</c:f>
              <c:strCache>
                <c:ptCount val="1"/>
                <c:pt idx="0">
                  <c:v>2016</c:v>
                </c:pt>
              </c:strCache>
            </c:strRef>
          </c:tx>
          <c:val>
            <c:numRef>
              <c:f>'front page'!$BP$20:$BP$37</c:f>
              <c:numCache>
                <c:formatCode>General</c:formatCode>
                <c:ptCount val="18"/>
                <c:pt idx="0">
                  <c:v>2.2999999999999998</c:v>
                </c:pt>
                <c:pt idx="1">
                  <c:v>0</c:v>
                </c:pt>
                <c:pt idx="2">
                  <c:v>1.7</c:v>
                </c:pt>
                <c:pt idx="3">
                  <c:v>1.3</c:v>
                </c:pt>
                <c:pt idx="4">
                  <c:v>0.8</c:v>
                </c:pt>
                <c:pt idx="5">
                  <c:v>1.9</c:v>
                </c:pt>
                <c:pt idx="6">
                  <c:v>11.5</c:v>
                </c:pt>
                <c:pt idx="7">
                  <c:v>1.5</c:v>
                </c:pt>
                <c:pt idx="8">
                  <c:v>15.4</c:v>
                </c:pt>
                <c:pt idx="9">
                  <c:v>0.8</c:v>
                </c:pt>
                <c:pt idx="10">
                  <c:v>3.5</c:v>
                </c:pt>
                <c:pt idx="11">
                  <c:v>1.3</c:v>
                </c:pt>
                <c:pt idx="12">
                  <c:v>2.7</c:v>
                </c:pt>
                <c:pt idx="13">
                  <c:v>26.9</c:v>
                </c:pt>
                <c:pt idx="14">
                  <c:v>1.2</c:v>
                </c:pt>
                <c:pt idx="15">
                  <c:v>11.5</c:v>
                </c:pt>
                <c:pt idx="16">
                  <c:v>7.7</c:v>
                </c:pt>
                <c:pt idx="17">
                  <c:v>5.4</c:v>
                </c:pt>
              </c:numCache>
            </c:numRef>
          </c:val>
        </c:ser>
        <c:ser>
          <c:idx val="0"/>
          <c:order val="2"/>
          <c:tx>
            <c:strRef>
              <c:f>'front page'!$BQ$19</c:f>
              <c:strCache>
                <c:ptCount val="1"/>
                <c:pt idx="0">
                  <c:v>2017</c:v>
                </c:pt>
              </c:strCache>
            </c:strRef>
          </c:tx>
          <c:val>
            <c:numRef>
              <c:f>'front page'!$BQ$20:$BQ$37</c:f>
              <c:numCache>
                <c:formatCode>General</c:formatCode>
                <c:ptCount val="18"/>
                <c:pt idx="0">
                  <c:v>1.9</c:v>
                </c:pt>
                <c:pt idx="1">
                  <c:v>0</c:v>
                </c:pt>
                <c:pt idx="2">
                  <c:v>2.5</c:v>
                </c:pt>
                <c:pt idx="3">
                  <c:v>1.7</c:v>
                </c:pt>
                <c:pt idx="4">
                  <c:v>0.6</c:v>
                </c:pt>
                <c:pt idx="5">
                  <c:v>1.7</c:v>
                </c:pt>
                <c:pt idx="6">
                  <c:v>12.5</c:v>
                </c:pt>
                <c:pt idx="7">
                  <c:v>1</c:v>
                </c:pt>
                <c:pt idx="8">
                  <c:v>18.8</c:v>
                </c:pt>
                <c:pt idx="9">
                  <c:v>0.8</c:v>
                </c:pt>
                <c:pt idx="10">
                  <c:v>2.9</c:v>
                </c:pt>
                <c:pt idx="11">
                  <c:v>1</c:v>
                </c:pt>
                <c:pt idx="12">
                  <c:v>5</c:v>
                </c:pt>
                <c:pt idx="13">
                  <c:v>25</c:v>
                </c:pt>
                <c:pt idx="14">
                  <c:v>1.2</c:v>
                </c:pt>
                <c:pt idx="15">
                  <c:v>12.5</c:v>
                </c:pt>
                <c:pt idx="16">
                  <c:v>7.5</c:v>
                </c:pt>
                <c:pt idx="17">
                  <c:v>5</c:v>
                </c:pt>
              </c:numCache>
            </c:numRef>
          </c:val>
        </c:ser>
        <c:axId val="172556288"/>
        <c:axId val="172557824"/>
      </c:barChart>
      <c:catAx>
        <c:axId val="172556288"/>
        <c:scaling>
          <c:orientation val="minMax"/>
        </c:scaling>
        <c:axPos val="b"/>
        <c:tickLblPos val="nextTo"/>
        <c:txPr>
          <a:bodyPr/>
          <a:lstStyle/>
          <a:p>
            <a:pPr>
              <a:defRPr sz="900"/>
            </a:pPr>
            <a:endParaRPr lang="en-US"/>
          </a:p>
        </c:txPr>
        <c:crossAx val="172557824"/>
        <c:crosses val="autoZero"/>
        <c:auto val="1"/>
        <c:lblAlgn val="ctr"/>
        <c:lblOffset val="100"/>
      </c:catAx>
      <c:valAx>
        <c:axId val="172557824"/>
        <c:scaling>
          <c:orientation val="minMax"/>
        </c:scaling>
        <c:axPos val="l"/>
        <c:majorGridlines/>
        <c:title>
          <c:tx>
            <c:rich>
              <a:bodyPr rot="0" vert="horz"/>
              <a:lstStyle/>
              <a:p>
                <a:pPr>
                  <a:defRPr/>
                </a:pPr>
                <a:r>
                  <a:rPr lang="en-US"/>
                  <a:t>%</a:t>
                </a:r>
              </a:p>
            </c:rich>
          </c:tx>
          <c:layout/>
        </c:title>
        <c:numFmt formatCode="General" sourceLinked="1"/>
        <c:tickLblPos val="nextTo"/>
        <c:crossAx val="172556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22.291993720565149</c:v>
                </c:pt>
                <c:pt idx="1">
                  <c:v>0.15698587127158556</c:v>
                </c:pt>
                <c:pt idx="2">
                  <c:v>5.1805337519623231</c:v>
                </c:pt>
                <c:pt idx="3">
                  <c:v>12.40188383045526</c:v>
                </c:pt>
                <c:pt idx="4">
                  <c:v>2.3547880690737832</c:v>
                </c:pt>
                <c:pt idx="5">
                  <c:v>4.395604395604396</c:v>
                </c:pt>
                <c:pt idx="6">
                  <c:v>9.1051805337519625</c:v>
                </c:pt>
                <c:pt idx="7">
                  <c:v>3.2967032967032965</c:v>
                </c:pt>
                <c:pt idx="8">
                  <c:v>7.2213500784929359</c:v>
                </c:pt>
                <c:pt idx="9">
                  <c:v>3.6106750392464679</c:v>
                </c:pt>
                <c:pt idx="10">
                  <c:v>0.9419152276295133</c:v>
                </c:pt>
                <c:pt idx="11">
                  <c:v>3.2967032967032965</c:v>
                </c:pt>
                <c:pt idx="12">
                  <c:v>10.361067503924646</c:v>
                </c:pt>
                <c:pt idx="13">
                  <c:v>5.9654631083202512</c:v>
                </c:pt>
                <c:pt idx="14">
                  <c:v>0.31397174254317112</c:v>
                </c:pt>
                <c:pt idx="15">
                  <c:v>0.78492935635792782</c:v>
                </c:pt>
                <c:pt idx="16">
                  <c:v>2.8257456828885399</c:v>
                </c:pt>
                <c:pt idx="17">
                  <c:v>5.4945054945054945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22.748815165876778</c:v>
                </c:pt>
                <c:pt idx="1">
                  <c:v>0.15797788309636651</c:v>
                </c:pt>
                <c:pt idx="2">
                  <c:v>5.0552922590837284</c:v>
                </c:pt>
                <c:pt idx="3">
                  <c:v>11.690363349131122</c:v>
                </c:pt>
                <c:pt idx="4">
                  <c:v>2.5276461295418642</c:v>
                </c:pt>
                <c:pt idx="5">
                  <c:v>4.4233807266982623</c:v>
                </c:pt>
                <c:pt idx="6">
                  <c:v>9.1627172195892577</c:v>
                </c:pt>
                <c:pt idx="7">
                  <c:v>3.0015797788309637</c:v>
                </c:pt>
                <c:pt idx="8">
                  <c:v>6.9510268562401265</c:v>
                </c:pt>
                <c:pt idx="9">
                  <c:v>3.6334913112164298</c:v>
                </c:pt>
                <c:pt idx="10">
                  <c:v>1.2638230647709321</c:v>
                </c:pt>
                <c:pt idx="11">
                  <c:v>3.4755134281200633</c:v>
                </c:pt>
                <c:pt idx="12">
                  <c:v>10.42654028436019</c:v>
                </c:pt>
                <c:pt idx="13">
                  <c:v>6.0031595576619274</c:v>
                </c:pt>
                <c:pt idx="14">
                  <c:v>0.31595576619273302</c:v>
                </c:pt>
                <c:pt idx="15">
                  <c:v>0.94786729857819907</c:v>
                </c:pt>
                <c:pt idx="16">
                  <c:v>2.8436018957345972</c:v>
                </c:pt>
                <c:pt idx="17">
                  <c:v>5.3712480252764614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22.698412698412699</c:v>
                </c:pt>
                <c:pt idx="1">
                  <c:v>0.15873015873015872</c:v>
                </c:pt>
                <c:pt idx="2">
                  <c:v>4.7619047619047619</c:v>
                </c:pt>
                <c:pt idx="3">
                  <c:v>11.587301587301587</c:v>
                </c:pt>
                <c:pt idx="4">
                  <c:v>2.5396825396825395</c:v>
                </c:pt>
                <c:pt idx="5">
                  <c:v>4.4444444444444446</c:v>
                </c:pt>
                <c:pt idx="6">
                  <c:v>9.2063492063492056</c:v>
                </c:pt>
                <c:pt idx="7">
                  <c:v>3.0158730158730158</c:v>
                </c:pt>
                <c:pt idx="8">
                  <c:v>6.9841269841269842</c:v>
                </c:pt>
                <c:pt idx="9">
                  <c:v>3.6507936507936507</c:v>
                </c:pt>
                <c:pt idx="10">
                  <c:v>1.1111111111111112</c:v>
                </c:pt>
                <c:pt idx="11">
                  <c:v>3.3333333333333335</c:v>
                </c:pt>
                <c:pt idx="12">
                  <c:v>10.317460317460318</c:v>
                </c:pt>
                <c:pt idx="13">
                  <c:v>6.1904761904761907</c:v>
                </c:pt>
                <c:pt idx="14">
                  <c:v>0.47619047619047616</c:v>
                </c:pt>
                <c:pt idx="15">
                  <c:v>0.95238095238095233</c:v>
                </c:pt>
                <c:pt idx="16">
                  <c:v>2.6984126984126986</c:v>
                </c:pt>
                <c:pt idx="17">
                  <c:v>5.8730158730158726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23.4375</c:v>
                </c:pt>
                <c:pt idx="1">
                  <c:v>0.15625</c:v>
                </c:pt>
                <c:pt idx="2">
                  <c:v>4.84375</c:v>
                </c:pt>
                <c:pt idx="3">
                  <c:v>11.25</c:v>
                </c:pt>
                <c:pt idx="4">
                  <c:v>2.34375</c:v>
                </c:pt>
                <c:pt idx="5">
                  <c:v>4.21875</c:v>
                </c:pt>
                <c:pt idx="6">
                  <c:v>8.90625</c:v>
                </c:pt>
                <c:pt idx="7">
                  <c:v>2.8125</c:v>
                </c:pt>
                <c:pt idx="8">
                  <c:v>6.71875</c:v>
                </c:pt>
                <c:pt idx="9">
                  <c:v>3.75</c:v>
                </c:pt>
                <c:pt idx="10">
                  <c:v>1.09375</c:v>
                </c:pt>
                <c:pt idx="11">
                  <c:v>3.28125</c:v>
                </c:pt>
                <c:pt idx="12">
                  <c:v>10.78125</c:v>
                </c:pt>
                <c:pt idx="13">
                  <c:v>6.25</c:v>
                </c:pt>
                <c:pt idx="14">
                  <c:v>0.625</c:v>
                </c:pt>
                <c:pt idx="15">
                  <c:v>1.09375</c:v>
                </c:pt>
                <c:pt idx="16">
                  <c:v>2.8125</c:v>
                </c:pt>
                <c:pt idx="17">
                  <c:v>5.625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23.868954758190327</c:v>
                </c:pt>
                <c:pt idx="1">
                  <c:v>0.15600624024960999</c:v>
                </c:pt>
                <c:pt idx="2">
                  <c:v>5.1482059282371297</c:v>
                </c:pt>
                <c:pt idx="3">
                  <c:v>10.9204368174727</c:v>
                </c:pt>
                <c:pt idx="4">
                  <c:v>2.3400936037441498</c:v>
                </c:pt>
                <c:pt idx="5">
                  <c:v>4.5241809672386895</c:v>
                </c:pt>
                <c:pt idx="6">
                  <c:v>8.5803432137285487</c:v>
                </c:pt>
                <c:pt idx="7">
                  <c:v>2.8081123244929795</c:v>
                </c:pt>
                <c:pt idx="8">
                  <c:v>7.0202808112324497</c:v>
                </c:pt>
                <c:pt idx="9">
                  <c:v>3.9001560062402496</c:v>
                </c:pt>
                <c:pt idx="10">
                  <c:v>1.0920436817472698</c:v>
                </c:pt>
                <c:pt idx="11">
                  <c:v>3.4321372854914198</c:v>
                </c:pt>
                <c:pt idx="12">
                  <c:v>10.60842433697348</c:v>
                </c:pt>
                <c:pt idx="13">
                  <c:v>5.9282371294851792</c:v>
                </c:pt>
                <c:pt idx="14">
                  <c:v>0.62402496099843996</c:v>
                </c:pt>
                <c:pt idx="15">
                  <c:v>0.78003120124804992</c:v>
                </c:pt>
                <c:pt idx="16">
                  <c:v>2.8081123244929795</c:v>
                </c:pt>
                <c:pt idx="17">
                  <c:v>5.4602184087363499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22.700296735905045</c:v>
                </c:pt>
                <c:pt idx="1">
                  <c:v>0.29673590504451036</c:v>
                </c:pt>
                <c:pt idx="2">
                  <c:v>5.0445103857566762</c:v>
                </c:pt>
                <c:pt idx="3">
                  <c:v>11.127596439169139</c:v>
                </c:pt>
                <c:pt idx="4">
                  <c:v>2.0771513353115729</c:v>
                </c:pt>
                <c:pt idx="5">
                  <c:v>4.1543026706231458</c:v>
                </c:pt>
                <c:pt idx="6">
                  <c:v>8.4569732937685451</c:v>
                </c:pt>
                <c:pt idx="7">
                  <c:v>2.9673590504451037</c:v>
                </c:pt>
                <c:pt idx="8">
                  <c:v>7.4183976261127595</c:v>
                </c:pt>
                <c:pt idx="9">
                  <c:v>3.857566765578635</c:v>
                </c:pt>
                <c:pt idx="10">
                  <c:v>1.0385756676557865</c:v>
                </c:pt>
                <c:pt idx="11">
                  <c:v>3.4124629080118694</c:v>
                </c:pt>
                <c:pt idx="12">
                  <c:v>11.275964391691394</c:v>
                </c:pt>
                <c:pt idx="13">
                  <c:v>6.2314540059347179</c:v>
                </c:pt>
                <c:pt idx="14">
                  <c:v>0.59347181008902072</c:v>
                </c:pt>
                <c:pt idx="15">
                  <c:v>1.0385756676557865</c:v>
                </c:pt>
                <c:pt idx="16">
                  <c:v>2.6706231454005933</c:v>
                </c:pt>
                <c:pt idx="17">
                  <c:v>5.637982195845697</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22.368421052631579</c:v>
                </c:pt>
                <c:pt idx="1">
                  <c:v>0.29239766081871343</c:v>
                </c:pt>
                <c:pt idx="2">
                  <c:v>4.9707602339181287</c:v>
                </c:pt>
                <c:pt idx="3">
                  <c:v>11.111111111111111</c:v>
                </c:pt>
                <c:pt idx="4">
                  <c:v>2.192982456140351</c:v>
                </c:pt>
                <c:pt idx="5">
                  <c:v>4.2397660818713447</c:v>
                </c:pt>
                <c:pt idx="6">
                  <c:v>7.8947368421052628</c:v>
                </c:pt>
                <c:pt idx="7">
                  <c:v>2.9239766081871346</c:v>
                </c:pt>
                <c:pt idx="8">
                  <c:v>7.3099415204678362</c:v>
                </c:pt>
                <c:pt idx="9">
                  <c:v>3.6549707602339181</c:v>
                </c:pt>
                <c:pt idx="10">
                  <c:v>1.1695906432748537</c:v>
                </c:pt>
                <c:pt idx="11">
                  <c:v>3.6549707602339181</c:v>
                </c:pt>
                <c:pt idx="12">
                  <c:v>11.988304093567251</c:v>
                </c:pt>
                <c:pt idx="13">
                  <c:v>6.2865497076023393</c:v>
                </c:pt>
                <c:pt idx="14">
                  <c:v>0.73099415204678364</c:v>
                </c:pt>
                <c:pt idx="15">
                  <c:v>0.8771929824561403</c:v>
                </c:pt>
                <c:pt idx="16">
                  <c:v>2.6315789473684212</c:v>
                </c:pt>
                <c:pt idx="17">
                  <c:v>5.7017543859649127</c:v>
                </c:pt>
              </c:numCache>
            </c:numRef>
          </c:val>
        </c:ser>
        <c:ser>
          <c:idx val="0"/>
          <c:order val="7"/>
          <c:tx>
            <c:strRef>
              <c:f>'front page'!$J$10</c:f>
              <c:strCache>
                <c:ptCount val="1"/>
                <c:pt idx="0">
                  <c:v>2017</c:v>
                </c:pt>
              </c:strCache>
            </c:strRef>
          </c:tx>
          <c:val>
            <c:numRef>
              <c:f>'front page'!$J$11:$J$28</c:f>
              <c:numCache>
                <c:formatCode>General</c:formatCode>
                <c:ptCount val="18"/>
                <c:pt idx="0">
                  <c:v>21.349862258953166</c:v>
                </c:pt>
                <c:pt idx="1">
                  <c:v>0.27548209366391185</c:v>
                </c:pt>
                <c:pt idx="2">
                  <c:v>5.0964187327823689</c:v>
                </c:pt>
                <c:pt idx="3">
                  <c:v>10.743801652892563</c:v>
                </c:pt>
                <c:pt idx="4">
                  <c:v>2.0661157024793386</c:v>
                </c:pt>
                <c:pt idx="5">
                  <c:v>3.9944903581267219</c:v>
                </c:pt>
                <c:pt idx="6">
                  <c:v>7.0247933884297522</c:v>
                </c:pt>
                <c:pt idx="7">
                  <c:v>2.8925619834710745</c:v>
                </c:pt>
                <c:pt idx="8">
                  <c:v>6.887052341597796</c:v>
                </c:pt>
                <c:pt idx="9">
                  <c:v>3.443526170798898</c:v>
                </c:pt>
                <c:pt idx="10">
                  <c:v>1.2396694214876034</c:v>
                </c:pt>
                <c:pt idx="11">
                  <c:v>3.5812672176308542</c:v>
                </c:pt>
                <c:pt idx="12">
                  <c:v>11.983471074380166</c:v>
                </c:pt>
                <c:pt idx="13">
                  <c:v>5.9228650137741043</c:v>
                </c:pt>
                <c:pt idx="14">
                  <c:v>0.68870523415977958</c:v>
                </c:pt>
                <c:pt idx="15">
                  <c:v>0.82644628099173556</c:v>
                </c:pt>
                <c:pt idx="16">
                  <c:v>6.4738292011019283</c:v>
                </c:pt>
                <c:pt idx="17">
                  <c:v>5.5096418732782366</c:v>
                </c:pt>
              </c:numCache>
            </c:numRef>
          </c:val>
        </c:ser>
        <c:ser>
          <c:idx val="1"/>
          <c:order val="8"/>
          <c:tx>
            <c:strRef>
              <c:f>'front page'!$K$10</c:f>
              <c:strCache>
                <c:ptCount val="1"/>
                <c:pt idx="0">
                  <c:v>2018</c:v>
                </c:pt>
              </c:strCache>
            </c:strRef>
          </c:tx>
          <c:val>
            <c:numRef>
              <c:f>'front page'!$K$11:$K$28</c:f>
              <c:numCache>
                <c:formatCode>General</c:formatCode>
                <c:ptCount val="18"/>
                <c:pt idx="0">
                  <c:v>22.676056338028168</c:v>
                </c:pt>
                <c:pt idx="1">
                  <c:v>0.28169014084507044</c:v>
                </c:pt>
                <c:pt idx="2">
                  <c:v>5.352112676056338</c:v>
                </c:pt>
                <c:pt idx="3">
                  <c:v>11.267605633802816</c:v>
                </c:pt>
                <c:pt idx="4">
                  <c:v>2.112676056338028</c:v>
                </c:pt>
                <c:pt idx="5">
                  <c:v>4.084507042253521</c:v>
                </c:pt>
                <c:pt idx="6">
                  <c:v>6.901408450704225</c:v>
                </c:pt>
                <c:pt idx="7">
                  <c:v>2.816901408450704</c:v>
                </c:pt>
                <c:pt idx="8">
                  <c:v>7.183098591549296</c:v>
                </c:pt>
                <c:pt idx="9">
                  <c:v>3.6619718309859155</c:v>
                </c:pt>
                <c:pt idx="10">
                  <c:v>1.267605633802817</c:v>
                </c:pt>
                <c:pt idx="11">
                  <c:v>3.8028169014084505</c:v>
                </c:pt>
                <c:pt idx="12">
                  <c:v>11.971830985915492</c:v>
                </c:pt>
                <c:pt idx="13">
                  <c:v>6.197183098591549</c:v>
                </c:pt>
                <c:pt idx="14">
                  <c:v>0.70422535211267601</c:v>
                </c:pt>
                <c:pt idx="15">
                  <c:v>0.84507042253521125</c:v>
                </c:pt>
                <c:pt idx="16">
                  <c:v>3.0985915492957745</c:v>
                </c:pt>
                <c:pt idx="17">
                  <c:v>5.774647887323944</c:v>
                </c:pt>
              </c:numCache>
            </c:numRef>
          </c:val>
        </c:ser>
        <c:axId val="172613632"/>
        <c:axId val="172615168"/>
      </c:barChart>
      <c:catAx>
        <c:axId val="172613632"/>
        <c:scaling>
          <c:orientation val="minMax"/>
        </c:scaling>
        <c:axPos val="b"/>
        <c:numFmt formatCode="General" sourceLinked="1"/>
        <c:tickLblPos val="nextTo"/>
        <c:txPr>
          <a:bodyPr/>
          <a:lstStyle/>
          <a:p>
            <a:pPr>
              <a:defRPr sz="800"/>
            </a:pPr>
            <a:endParaRPr lang="en-US"/>
          </a:p>
        </c:txPr>
        <c:crossAx val="172615168"/>
        <c:crosses val="autoZero"/>
        <c:auto val="1"/>
        <c:lblAlgn val="ctr"/>
        <c:lblOffset val="100"/>
      </c:catAx>
      <c:valAx>
        <c:axId val="172615168"/>
        <c:scaling>
          <c:orientation val="minMax"/>
        </c:scaling>
        <c:axPos val="l"/>
        <c:majorGridlines/>
        <c:title>
          <c:tx>
            <c:rich>
              <a:bodyPr rot="0" vert="horz"/>
              <a:lstStyle/>
              <a:p>
                <a:pPr>
                  <a:defRPr/>
                </a:pPr>
                <a:r>
                  <a:rPr lang="en-US"/>
                  <a:t>%</a:t>
                </a:r>
              </a:p>
            </c:rich>
          </c:tx>
          <c:layout/>
        </c:title>
        <c:numFmt formatCode="General" sourceLinked="1"/>
        <c:tickLblPos val="nextTo"/>
        <c:crossAx val="172613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Craven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1.7</c:v>
                </c:pt>
                <c:pt idx="1">
                  <c:v>2.6</c:v>
                </c:pt>
                <c:pt idx="2">
                  <c:v>1.9</c:v>
                </c:pt>
              </c:numCache>
            </c:numRef>
          </c:val>
        </c:ser>
        <c:axId val="172683648"/>
        <c:axId val="17268518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2683648"/>
        <c:axId val="172685184"/>
      </c:lineChart>
      <c:catAx>
        <c:axId val="172683648"/>
        <c:scaling>
          <c:orientation val="minMax"/>
        </c:scaling>
        <c:axPos val="b"/>
        <c:numFmt formatCode="General" sourceLinked="1"/>
        <c:tickLblPos val="nextTo"/>
        <c:txPr>
          <a:bodyPr/>
          <a:lstStyle/>
          <a:p>
            <a:pPr>
              <a:defRPr sz="800"/>
            </a:pPr>
            <a:endParaRPr lang="en-US"/>
          </a:p>
        </c:txPr>
        <c:crossAx val="172685184"/>
        <c:crosses val="autoZero"/>
        <c:auto val="1"/>
        <c:lblAlgn val="ctr"/>
        <c:lblOffset val="100"/>
      </c:catAx>
      <c:valAx>
        <c:axId val="172685184"/>
        <c:scaling>
          <c:orientation val="minMax"/>
        </c:scaling>
        <c:axPos val="l"/>
        <c:majorGridlines/>
        <c:title>
          <c:tx>
            <c:rich>
              <a:bodyPr rot="0" vert="horz"/>
              <a:lstStyle/>
              <a:p>
                <a:pPr>
                  <a:defRPr/>
                </a:pPr>
                <a:r>
                  <a:rPr lang="en-US"/>
                  <a:t>%</a:t>
                </a:r>
              </a:p>
            </c:rich>
          </c:tx>
          <c:layout/>
        </c:title>
        <c:numFmt formatCode="General" sourceLinked="1"/>
        <c:tickLblPos val="nextTo"/>
        <c:crossAx val="1726836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Craven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22.291993720565149</c:v>
                </c:pt>
                <c:pt idx="2">
                  <c:v>22.748815165876778</c:v>
                </c:pt>
                <c:pt idx="3">
                  <c:v>22.698412698412699</c:v>
                </c:pt>
                <c:pt idx="4">
                  <c:v>23.4375</c:v>
                </c:pt>
                <c:pt idx="5">
                  <c:v>23.868954758190327</c:v>
                </c:pt>
                <c:pt idx="6">
                  <c:v>22.700296735905045</c:v>
                </c:pt>
                <c:pt idx="7">
                  <c:v>22.368421052631579</c:v>
                </c:pt>
                <c:pt idx="8">
                  <c:v>21.349862258953166</c:v>
                </c:pt>
                <c:pt idx="9">
                  <c:v>22.676056338028168</c:v>
                </c:pt>
              </c:numCache>
            </c:numRef>
          </c:val>
        </c:ser>
        <c:axId val="172720896"/>
        <c:axId val="172722432"/>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2720896"/>
        <c:axId val="172722432"/>
      </c:lineChart>
      <c:catAx>
        <c:axId val="172720896"/>
        <c:scaling>
          <c:orientation val="minMax"/>
        </c:scaling>
        <c:axPos val="b"/>
        <c:numFmt formatCode="General" sourceLinked="1"/>
        <c:tickLblPos val="nextTo"/>
        <c:txPr>
          <a:bodyPr/>
          <a:lstStyle/>
          <a:p>
            <a:pPr>
              <a:defRPr sz="800"/>
            </a:pPr>
            <a:endParaRPr lang="en-US"/>
          </a:p>
        </c:txPr>
        <c:crossAx val="172722432"/>
        <c:crosses val="autoZero"/>
        <c:auto val="1"/>
        <c:lblAlgn val="ctr"/>
        <c:lblOffset val="100"/>
      </c:catAx>
      <c:valAx>
        <c:axId val="172722432"/>
        <c:scaling>
          <c:orientation val="minMax"/>
        </c:scaling>
        <c:axPos val="l"/>
        <c:majorGridlines/>
        <c:title>
          <c:tx>
            <c:rich>
              <a:bodyPr rot="0" vert="horz"/>
              <a:lstStyle/>
              <a:p>
                <a:pPr>
                  <a:defRPr/>
                </a:pPr>
                <a:r>
                  <a:rPr lang="en-US"/>
                  <a:t>%</a:t>
                </a:r>
              </a:p>
            </c:rich>
          </c:tx>
          <c:layout/>
        </c:title>
        <c:numFmt formatCode="General" sourceLinked="1"/>
        <c:tickLblPos val="nextTo"/>
        <c:crossAx val="172720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2018-11-09T12:14:00Z</dcterms:created>
  <dcterms:modified xsi:type="dcterms:W3CDTF">2018-11-09T12:37:00Z</dcterms:modified>
</cp:coreProperties>
</file>