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CD4614">
      <w:r w:rsidRPr="00CD4614">
        <w:rPr>
          <w:noProof/>
          <w:lang w:val="en-US" w:eastAsia="zh-TW"/>
        </w:rPr>
        <w:pict>
          <v:shapetype id="_x0000_t202" coordsize="21600,21600" o:spt="202" path="m,l,21600r21600,l21600,xe">
            <v:stroke joinstyle="miter"/>
            <v:path gradientshapeok="t" o:connecttype="rect"/>
          </v:shapetype>
          <v:shape id="_x0000_s1026" type="#_x0000_t202" style="position:absolute;margin-left:9353.1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046FC3" w:rsidRDefault="00EB6055" w:rsidP="004D3814">
                  <w:pPr>
                    <w:jc w:val="right"/>
                    <w:rPr>
                      <w:rFonts w:ascii="Segoe UI" w:hAnsi="Segoe UI" w:cs="Segoe UI"/>
                      <w:b/>
                      <w:sz w:val="56"/>
                      <w:szCs w:val="72"/>
                      <w:u w:val="single"/>
                    </w:rPr>
                  </w:pPr>
                  <w:r>
                    <w:rPr>
                      <w:rFonts w:ascii="Segoe UI" w:hAnsi="Segoe UI" w:cs="Segoe UI"/>
                      <w:b/>
                      <w:sz w:val="56"/>
                      <w:szCs w:val="72"/>
                      <w:u w:val="single"/>
                    </w:rPr>
                    <w:t>D</w:t>
                  </w:r>
                  <w:r w:rsidR="00926DC5">
                    <w:rPr>
                      <w:rFonts w:ascii="Segoe UI" w:hAnsi="Segoe UI" w:cs="Segoe UI"/>
                      <w:b/>
                      <w:sz w:val="56"/>
                      <w:szCs w:val="72"/>
                      <w:u w:val="single"/>
                    </w:rPr>
                    <w:t>erbyshire Dales</w:t>
                  </w:r>
                  <w:r w:rsidR="00C13421" w:rsidRPr="00046FC3">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CD4614"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CD4614"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CD4614"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CD4614"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CD4614"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AF66AB"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F66AB" w:rsidRDefault="00AF66AB" w:rsidP="00AF66AB">
            <w:pPr>
              <w:spacing w:after="100" w:afterAutospacing="1"/>
              <w:rPr>
                <w:rFonts w:ascii="Tahoma" w:hAnsi="Tahoma" w:cs="Tahoma"/>
                <w:color w:val="000000"/>
                <w:sz w:val="16"/>
                <w:szCs w:val="16"/>
              </w:rPr>
            </w:pPr>
            <w:r>
              <w:rPr>
                <w:rFonts w:ascii="Tahoma" w:hAnsi="Tahoma" w:cs="Tahoma"/>
                <w:color w:val="000000"/>
                <w:sz w:val="16"/>
                <w:szCs w:val="16"/>
              </w:rPr>
              <w:t>Derbyshire</w:t>
            </w:r>
          </w:p>
        </w:tc>
        <w:tc>
          <w:tcPr>
            <w:tcW w:w="1200" w:type="dxa"/>
            <w:tcBorders>
              <w:top w:val="nil"/>
              <w:left w:val="nil"/>
              <w:bottom w:val="single" w:sz="4" w:space="0" w:color="auto"/>
              <w:right w:val="single" w:sz="4" w:space="0" w:color="auto"/>
            </w:tcBorders>
            <w:shd w:val="clear" w:color="auto" w:fill="auto"/>
            <w:noWrap/>
            <w:vAlign w:val="bottom"/>
            <w:hideMark/>
          </w:tcPr>
          <w:p w:rsidR="00AF66AB" w:rsidRDefault="00AF66AB" w:rsidP="00AF66AB">
            <w:pPr>
              <w:spacing w:after="100" w:afterAutospacing="1"/>
              <w:jc w:val="right"/>
              <w:rPr>
                <w:rFonts w:ascii="Tahoma" w:hAnsi="Tahoma" w:cs="Tahoma"/>
                <w:color w:val="000000"/>
                <w:sz w:val="16"/>
                <w:szCs w:val="16"/>
              </w:rPr>
            </w:pPr>
            <w:r>
              <w:rPr>
                <w:rFonts w:ascii="Tahoma" w:hAnsi="Tahoma" w:cs="Tahoma"/>
                <w:color w:val="000000"/>
                <w:sz w:val="16"/>
                <w:szCs w:val="16"/>
              </w:rPr>
              <w:t>4733</w:t>
            </w:r>
          </w:p>
        </w:tc>
        <w:tc>
          <w:tcPr>
            <w:tcW w:w="1200" w:type="dxa"/>
            <w:tcBorders>
              <w:top w:val="nil"/>
              <w:left w:val="nil"/>
              <w:bottom w:val="single" w:sz="4" w:space="0" w:color="auto"/>
              <w:right w:val="single" w:sz="4" w:space="0" w:color="auto"/>
            </w:tcBorders>
            <w:shd w:val="clear" w:color="auto" w:fill="auto"/>
            <w:noWrap/>
            <w:vAlign w:val="bottom"/>
            <w:hideMark/>
          </w:tcPr>
          <w:p w:rsidR="00AF66AB" w:rsidRDefault="00AF66AB" w:rsidP="00AF66AB">
            <w:pPr>
              <w:spacing w:after="100" w:afterAutospacing="1"/>
              <w:jc w:val="right"/>
              <w:rPr>
                <w:rFonts w:ascii="Tahoma" w:hAnsi="Tahoma" w:cs="Tahoma"/>
                <w:color w:val="000000"/>
                <w:sz w:val="16"/>
                <w:szCs w:val="16"/>
              </w:rPr>
            </w:pPr>
            <w:r>
              <w:rPr>
                <w:rFonts w:ascii="Tahoma" w:hAnsi="Tahoma" w:cs="Tahoma"/>
                <w:color w:val="000000"/>
                <w:sz w:val="16"/>
                <w:szCs w:val="16"/>
              </w:rPr>
              <w:t>4703</w:t>
            </w:r>
          </w:p>
        </w:tc>
        <w:tc>
          <w:tcPr>
            <w:tcW w:w="1200" w:type="dxa"/>
            <w:tcBorders>
              <w:top w:val="nil"/>
              <w:left w:val="nil"/>
              <w:bottom w:val="single" w:sz="4" w:space="0" w:color="auto"/>
              <w:right w:val="single" w:sz="4" w:space="0" w:color="auto"/>
            </w:tcBorders>
            <w:shd w:val="clear" w:color="auto" w:fill="auto"/>
            <w:noWrap/>
            <w:vAlign w:val="bottom"/>
            <w:hideMark/>
          </w:tcPr>
          <w:p w:rsidR="00AF66AB" w:rsidRDefault="00AF66AB" w:rsidP="00AF66AB">
            <w:pPr>
              <w:spacing w:after="100" w:afterAutospacing="1"/>
              <w:jc w:val="right"/>
              <w:rPr>
                <w:rFonts w:ascii="Tahoma" w:hAnsi="Tahoma" w:cs="Tahoma"/>
                <w:color w:val="000000"/>
                <w:sz w:val="16"/>
                <w:szCs w:val="16"/>
              </w:rPr>
            </w:pPr>
            <w:r>
              <w:rPr>
                <w:rFonts w:ascii="Tahoma" w:hAnsi="Tahoma" w:cs="Tahoma"/>
                <w:color w:val="000000"/>
                <w:sz w:val="16"/>
                <w:szCs w:val="16"/>
              </w:rPr>
              <w:t>4747</w:t>
            </w:r>
          </w:p>
        </w:tc>
        <w:tc>
          <w:tcPr>
            <w:tcW w:w="1200" w:type="dxa"/>
            <w:tcBorders>
              <w:top w:val="nil"/>
              <w:left w:val="nil"/>
              <w:bottom w:val="single" w:sz="4" w:space="0" w:color="auto"/>
              <w:right w:val="single" w:sz="4" w:space="0" w:color="auto"/>
            </w:tcBorders>
            <w:shd w:val="clear" w:color="auto" w:fill="auto"/>
            <w:noWrap/>
            <w:vAlign w:val="bottom"/>
            <w:hideMark/>
          </w:tcPr>
          <w:p w:rsidR="00AF66AB" w:rsidRDefault="00AF66AB" w:rsidP="00AF66AB">
            <w:pPr>
              <w:spacing w:after="100" w:afterAutospacing="1"/>
              <w:jc w:val="right"/>
              <w:rPr>
                <w:rFonts w:ascii="Tahoma" w:hAnsi="Tahoma" w:cs="Tahoma"/>
                <w:color w:val="000000"/>
                <w:sz w:val="16"/>
                <w:szCs w:val="16"/>
              </w:rPr>
            </w:pPr>
            <w:r>
              <w:rPr>
                <w:rFonts w:ascii="Tahoma" w:hAnsi="Tahoma" w:cs="Tahoma"/>
                <w:color w:val="000000"/>
                <w:sz w:val="16"/>
                <w:szCs w:val="16"/>
              </w:rPr>
              <w:t>4826</w:t>
            </w:r>
          </w:p>
        </w:tc>
        <w:tc>
          <w:tcPr>
            <w:tcW w:w="1200" w:type="dxa"/>
            <w:tcBorders>
              <w:top w:val="nil"/>
              <w:left w:val="nil"/>
              <w:bottom w:val="single" w:sz="4" w:space="0" w:color="auto"/>
              <w:right w:val="single" w:sz="4" w:space="0" w:color="auto"/>
            </w:tcBorders>
            <w:shd w:val="clear" w:color="auto" w:fill="auto"/>
            <w:noWrap/>
            <w:vAlign w:val="bottom"/>
            <w:hideMark/>
          </w:tcPr>
          <w:p w:rsidR="00AF66AB" w:rsidRDefault="00AF66AB" w:rsidP="00AF66AB">
            <w:pPr>
              <w:spacing w:after="100" w:afterAutospacing="1"/>
              <w:jc w:val="right"/>
              <w:rPr>
                <w:rFonts w:ascii="Tahoma" w:hAnsi="Tahoma" w:cs="Tahoma"/>
                <w:color w:val="000000"/>
                <w:sz w:val="16"/>
                <w:szCs w:val="16"/>
              </w:rPr>
            </w:pPr>
            <w:r>
              <w:rPr>
                <w:rFonts w:ascii="Tahoma" w:hAnsi="Tahoma" w:cs="Tahoma"/>
                <w:color w:val="000000"/>
                <w:sz w:val="16"/>
                <w:szCs w:val="16"/>
              </w:rPr>
              <w:t>4972</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AF66AB"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F66AB" w:rsidRDefault="00AF66AB" w:rsidP="00AF66AB">
            <w:pPr>
              <w:spacing w:after="100" w:afterAutospacing="1"/>
              <w:rPr>
                <w:rFonts w:ascii="Tahoma" w:hAnsi="Tahoma" w:cs="Tahoma"/>
                <w:color w:val="000000"/>
                <w:sz w:val="16"/>
                <w:szCs w:val="16"/>
              </w:rPr>
            </w:pPr>
            <w:r>
              <w:rPr>
                <w:rFonts w:ascii="Tahoma" w:hAnsi="Tahoma" w:cs="Tahoma"/>
                <w:color w:val="000000"/>
                <w:sz w:val="16"/>
                <w:szCs w:val="16"/>
              </w:rPr>
              <w:t>Derbyshire</w:t>
            </w:r>
          </w:p>
        </w:tc>
        <w:tc>
          <w:tcPr>
            <w:tcW w:w="1200" w:type="dxa"/>
            <w:tcBorders>
              <w:top w:val="nil"/>
              <w:left w:val="nil"/>
              <w:bottom w:val="single" w:sz="4" w:space="0" w:color="auto"/>
              <w:right w:val="single" w:sz="4" w:space="0" w:color="auto"/>
            </w:tcBorders>
            <w:shd w:val="clear" w:color="auto" w:fill="auto"/>
            <w:noWrap/>
            <w:vAlign w:val="bottom"/>
            <w:hideMark/>
          </w:tcPr>
          <w:p w:rsidR="00AF66AB" w:rsidRDefault="00AF66AB" w:rsidP="00AF66AB">
            <w:pPr>
              <w:spacing w:after="100" w:afterAutospacing="1"/>
              <w:jc w:val="right"/>
              <w:rPr>
                <w:rFonts w:ascii="Tahoma" w:hAnsi="Tahoma" w:cs="Tahoma"/>
                <w:color w:val="000000"/>
                <w:sz w:val="16"/>
                <w:szCs w:val="16"/>
              </w:rPr>
            </w:pPr>
            <w:r>
              <w:rPr>
                <w:rFonts w:ascii="Tahoma" w:hAnsi="Tahoma" w:cs="Tahoma"/>
                <w:color w:val="000000"/>
                <w:sz w:val="16"/>
                <w:szCs w:val="16"/>
              </w:rPr>
              <w:t>3736</w:t>
            </w:r>
          </w:p>
        </w:tc>
        <w:tc>
          <w:tcPr>
            <w:tcW w:w="1200" w:type="dxa"/>
            <w:tcBorders>
              <w:top w:val="nil"/>
              <w:left w:val="nil"/>
              <w:bottom w:val="single" w:sz="4" w:space="0" w:color="auto"/>
              <w:right w:val="single" w:sz="4" w:space="0" w:color="auto"/>
            </w:tcBorders>
            <w:shd w:val="clear" w:color="auto" w:fill="auto"/>
            <w:noWrap/>
            <w:vAlign w:val="bottom"/>
            <w:hideMark/>
          </w:tcPr>
          <w:p w:rsidR="00AF66AB" w:rsidRDefault="00AF66AB" w:rsidP="00AF66AB">
            <w:pPr>
              <w:spacing w:after="100" w:afterAutospacing="1"/>
              <w:jc w:val="right"/>
              <w:rPr>
                <w:rFonts w:ascii="Tahoma" w:hAnsi="Tahoma" w:cs="Tahoma"/>
                <w:color w:val="000000"/>
                <w:sz w:val="16"/>
                <w:szCs w:val="16"/>
              </w:rPr>
            </w:pPr>
            <w:r>
              <w:rPr>
                <w:rFonts w:ascii="Tahoma" w:hAnsi="Tahoma" w:cs="Tahoma"/>
                <w:color w:val="000000"/>
                <w:sz w:val="16"/>
                <w:szCs w:val="16"/>
              </w:rPr>
              <w:t>3669</w:t>
            </w:r>
          </w:p>
        </w:tc>
        <w:tc>
          <w:tcPr>
            <w:tcW w:w="1200" w:type="dxa"/>
            <w:tcBorders>
              <w:top w:val="nil"/>
              <w:left w:val="nil"/>
              <w:bottom w:val="single" w:sz="4" w:space="0" w:color="auto"/>
              <w:right w:val="single" w:sz="4" w:space="0" w:color="auto"/>
            </w:tcBorders>
            <w:shd w:val="clear" w:color="auto" w:fill="auto"/>
            <w:noWrap/>
            <w:vAlign w:val="bottom"/>
            <w:hideMark/>
          </w:tcPr>
          <w:p w:rsidR="00AF66AB" w:rsidRDefault="00AF66AB" w:rsidP="00AF66AB">
            <w:pPr>
              <w:spacing w:after="100" w:afterAutospacing="1"/>
              <w:jc w:val="right"/>
              <w:rPr>
                <w:rFonts w:ascii="Tahoma" w:hAnsi="Tahoma" w:cs="Tahoma"/>
                <w:color w:val="000000"/>
                <w:sz w:val="16"/>
                <w:szCs w:val="16"/>
              </w:rPr>
            </w:pPr>
            <w:r>
              <w:rPr>
                <w:rFonts w:ascii="Tahoma" w:hAnsi="Tahoma" w:cs="Tahoma"/>
                <w:color w:val="000000"/>
                <w:sz w:val="16"/>
                <w:szCs w:val="16"/>
              </w:rPr>
              <w:t>3697</w:t>
            </w:r>
          </w:p>
        </w:tc>
        <w:tc>
          <w:tcPr>
            <w:tcW w:w="1200" w:type="dxa"/>
            <w:tcBorders>
              <w:top w:val="nil"/>
              <w:left w:val="nil"/>
              <w:bottom w:val="single" w:sz="4" w:space="0" w:color="auto"/>
              <w:right w:val="single" w:sz="4" w:space="0" w:color="auto"/>
            </w:tcBorders>
            <w:shd w:val="clear" w:color="auto" w:fill="auto"/>
            <w:noWrap/>
            <w:vAlign w:val="bottom"/>
            <w:hideMark/>
          </w:tcPr>
          <w:p w:rsidR="00AF66AB" w:rsidRDefault="00AF66AB" w:rsidP="00AF66AB">
            <w:pPr>
              <w:spacing w:after="100" w:afterAutospacing="1"/>
              <w:jc w:val="right"/>
              <w:rPr>
                <w:rFonts w:ascii="Tahoma" w:hAnsi="Tahoma" w:cs="Tahoma"/>
                <w:color w:val="000000"/>
                <w:sz w:val="16"/>
                <w:szCs w:val="16"/>
              </w:rPr>
            </w:pPr>
            <w:r>
              <w:rPr>
                <w:rFonts w:ascii="Tahoma" w:hAnsi="Tahoma" w:cs="Tahoma"/>
                <w:color w:val="000000"/>
                <w:sz w:val="16"/>
                <w:szCs w:val="16"/>
              </w:rPr>
              <w:t>3736</w:t>
            </w:r>
          </w:p>
        </w:tc>
        <w:tc>
          <w:tcPr>
            <w:tcW w:w="1200" w:type="dxa"/>
            <w:tcBorders>
              <w:top w:val="nil"/>
              <w:left w:val="nil"/>
              <w:bottom w:val="single" w:sz="4" w:space="0" w:color="auto"/>
              <w:right w:val="single" w:sz="4" w:space="0" w:color="auto"/>
            </w:tcBorders>
            <w:shd w:val="clear" w:color="auto" w:fill="auto"/>
            <w:noWrap/>
            <w:vAlign w:val="bottom"/>
            <w:hideMark/>
          </w:tcPr>
          <w:p w:rsidR="00AF66AB" w:rsidRDefault="00AF66AB" w:rsidP="00AF66AB">
            <w:pPr>
              <w:spacing w:after="100" w:afterAutospacing="1"/>
              <w:jc w:val="right"/>
              <w:rPr>
                <w:rFonts w:ascii="Tahoma" w:hAnsi="Tahoma" w:cs="Tahoma"/>
                <w:color w:val="000000"/>
                <w:sz w:val="16"/>
                <w:szCs w:val="16"/>
              </w:rPr>
            </w:pPr>
            <w:r>
              <w:rPr>
                <w:rFonts w:ascii="Tahoma" w:hAnsi="Tahoma" w:cs="Tahoma"/>
                <w:color w:val="000000"/>
                <w:sz w:val="16"/>
                <w:szCs w:val="16"/>
              </w:rPr>
              <w:t>3841</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AF66AB"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F66AB" w:rsidRDefault="00AF66AB" w:rsidP="00AF66AB">
            <w:pPr>
              <w:spacing w:after="100" w:afterAutospacing="1"/>
              <w:rPr>
                <w:rFonts w:ascii="Tahoma" w:hAnsi="Tahoma" w:cs="Tahoma"/>
                <w:color w:val="000000"/>
                <w:sz w:val="16"/>
                <w:szCs w:val="16"/>
              </w:rPr>
            </w:pPr>
            <w:r>
              <w:rPr>
                <w:rFonts w:ascii="Tahoma" w:hAnsi="Tahoma" w:cs="Tahoma"/>
                <w:color w:val="000000"/>
                <w:sz w:val="16"/>
                <w:szCs w:val="16"/>
              </w:rPr>
              <w:t>Derbyshire</w:t>
            </w:r>
          </w:p>
        </w:tc>
        <w:tc>
          <w:tcPr>
            <w:tcW w:w="1054" w:type="dxa"/>
            <w:tcBorders>
              <w:top w:val="nil"/>
              <w:left w:val="nil"/>
              <w:bottom w:val="single" w:sz="4" w:space="0" w:color="auto"/>
              <w:right w:val="single" w:sz="4" w:space="0" w:color="auto"/>
            </w:tcBorders>
            <w:shd w:val="clear" w:color="auto" w:fill="auto"/>
            <w:noWrap/>
            <w:vAlign w:val="bottom"/>
            <w:hideMark/>
          </w:tcPr>
          <w:p w:rsidR="00AF66AB" w:rsidRDefault="00AF66AB" w:rsidP="00AF66AB">
            <w:pPr>
              <w:spacing w:after="100" w:afterAutospacing="1"/>
              <w:jc w:val="right"/>
              <w:rPr>
                <w:rFonts w:ascii="Tahoma" w:hAnsi="Tahoma" w:cs="Tahoma"/>
                <w:color w:val="000000"/>
                <w:sz w:val="16"/>
                <w:szCs w:val="16"/>
              </w:rPr>
            </w:pPr>
            <w:r>
              <w:rPr>
                <w:rFonts w:ascii="Tahoma" w:hAnsi="Tahoma" w:cs="Tahoma"/>
                <w:color w:val="000000"/>
                <w:sz w:val="16"/>
                <w:szCs w:val="16"/>
              </w:rPr>
              <w:t>2859</w:t>
            </w:r>
          </w:p>
        </w:tc>
        <w:tc>
          <w:tcPr>
            <w:tcW w:w="1054" w:type="dxa"/>
            <w:tcBorders>
              <w:top w:val="nil"/>
              <w:left w:val="nil"/>
              <w:bottom w:val="single" w:sz="4" w:space="0" w:color="auto"/>
              <w:right w:val="single" w:sz="4" w:space="0" w:color="auto"/>
            </w:tcBorders>
            <w:shd w:val="clear" w:color="auto" w:fill="auto"/>
            <w:noWrap/>
            <w:vAlign w:val="bottom"/>
            <w:hideMark/>
          </w:tcPr>
          <w:p w:rsidR="00AF66AB" w:rsidRDefault="00AF66AB" w:rsidP="00AF66AB">
            <w:pPr>
              <w:spacing w:after="100" w:afterAutospacing="1"/>
              <w:jc w:val="right"/>
              <w:rPr>
                <w:rFonts w:ascii="Tahoma" w:hAnsi="Tahoma" w:cs="Tahoma"/>
                <w:color w:val="000000"/>
                <w:sz w:val="16"/>
                <w:szCs w:val="16"/>
              </w:rPr>
            </w:pPr>
            <w:r>
              <w:rPr>
                <w:rFonts w:ascii="Tahoma" w:hAnsi="Tahoma" w:cs="Tahoma"/>
                <w:color w:val="000000"/>
                <w:sz w:val="16"/>
                <w:szCs w:val="16"/>
              </w:rPr>
              <w:t>2867</w:t>
            </w:r>
          </w:p>
        </w:tc>
        <w:tc>
          <w:tcPr>
            <w:tcW w:w="1054" w:type="dxa"/>
            <w:tcBorders>
              <w:top w:val="nil"/>
              <w:left w:val="nil"/>
              <w:bottom w:val="single" w:sz="4" w:space="0" w:color="auto"/>
              <w:right w:val="single" w:sz="4" w:space="0" w:color="auto"/>
            </w:tcBorders>
            <w:shd w:val="clear" w:color="auto" w:fill="auto"/>
            <w:noWrap/>
            <w:vAlign w:val="bottom"/>
            <w:hideMark/>
          </w:tcPr>
          <w:p w:rsidR="00AF66AB" w:rsidRDefault="00AF66AB" w:rsidP="00AF66AB">
            <w:pPr>
              <w:spacing w:after="100" w:afterAutospacing="1"/>
              <w:jc w:val="right"/>
              <w:rPr>
                <w:rFonts w:ascii="Tahoma" w:hAnsi="Tahoma" w:cs="Tahoma"/>
                <w:color w:val="000000"/>
                <w:sz w:val="16"/>
                <w:szCs w:val="16"/>
              </w:rPr>
            </w:pPr>
            <w:r>
              <w:rPr>
                <w:rFonts w:ascii="Tahoma" w:hAnsi="Tahoma" w:cs="Tahoma"/>
                <w:color w:val="000000"/>
                <w:sz w:val="16"/>
                <w:szCs w:val="16"/>
              </w:rPr>
              <w:t>2972</w:t>
            </w:r>
          </w:p>
        </w:tc>
        <w:tc>
          <w:tcPr>
            <w:tcW w:w="1054" w:type="dxa"/>
            <w:tcBorders>
              <w:top w:val="nil"/>
              <w:left w:val="nil"/>
              <w:bottom w:val="single" w:sz="4" w:space="0" w:color="auto"/>
              <w:right w:val="single" w:sz="4" w:space="0" w:color="auto"/>
            </w:tcBorders>
            <w:shd w:val="clear" w:color="auto" w:fill="auto"/>
            <w:noWrap/>
            <w:vAlign w:val="bottom"/>
            <w:hideMark/>
          </w:tcPr>
          <w:p w:rsidR="00AF66AB" w:rsidRDefault="00AF66AB" w:rsidP="00AF66AB">
            <w:pPr>
              <w:spacing w:after="100" w:afterAutospacing="1"/>
              <w:jc w:val="right"/>
              <w:rPr>
                <w:rFonts w:ascii="Tahoma" w:hAnsi="Tahoma" w:cs="Tahoma"/>
                <w:color w:val="000000"/>
                <w:sz w:val="16"/>
                <w:szCs w:val="16"/>
              </w:rPr>
            </w:pPr>
            <w:r>
              <w:rPr>
                <w:rFonts w:ascii="Tahoma" w:hAnsi="Tahoma" w:cs="Tahoma"/>
                <w:color w:val="000000"/>
                <w:sz w:val="16"/>
                <w:szCs w:val="16"/>
              </w:rPr>
              <w:t>3003</w:t>
            </w:r>
          </w:p>
        </w:tc>
        <w:tc>
          <w:tcPr>
            <w:tcW w:w="1054" w:type="dxa"/>
            <w:tcBorders>
              <w:top w:val="nil"/>
              <w:left w:val="nil"/>
              <w:bottom w:val="single" w:sz="4" w:space="0" w:color="auto"/>
              <w:right w:val="single" w:sz="4" w:space="0" w:color="auto"/>
            </w:tcBorders>
            <w:shd w:val="clear" w:color="auto" w:fill="auto"/>
            <w:noWrap/>
            <w:vAlign w:val="bottom"/>
            <w:hideMark/>
          </w:tcPr>
          <w:p w:rsidR="00AF66AB" w:rsidRDefault="00AF66AB" w:rsidP="00AF66AB">
            <w:pPr>
              <w:spacing w:after="100" w:afterAutospacing="1"/>
              <w:jc w:val="right"/>
              <w:rPr>
                <w:rFonts w:ascii="Tahoma" w:hAnsi="Tahoma" w:cs="Tahoma"/>
                <w:color w:val="000000"/>
                <w:sz w:val="16"/>
                <w:szCs w:val="16"/>
              </w:rPr>
            </w:pPr>
            <w:r>
              <w:rPr>
                <w:rFonts w:ascii="Tahoma" w:hAnsi="Tahoma" w:cs="Tahoma"/>
                <w:color w:val="000000"/>
                <w:sz w:val="16"/>
                <w:szCs w:val="16"/>
              </w:rPr>
              <w:t>3079</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C33B3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33B33" w:rsidRDefault="00C33B33" w:rsidP="00C33B33">
            <w:pPr>
              <w:spacing w:after="100" w:afterAutospacing="1"/>
              <w:rPr>
                <w:rFonts w:ascii="Tahoma" w:hAnsi="Tahoma" w:cs="Tahoma"/>
                <w:color w:val="000000"/>
                <w:sz w:val="16"/>
                <w:szCs w:val="16"/>
              </w:rPr>
            </w:pPr>
            <w:r>
              <w:rPr>
                <w:rFonts w:ascii="Tahoma" w:hAnsi="Tahoma" w:cs="Tahoma"/>
                <w:color w:val="000000"/>
                <w:sz w:val="16"/>
                <w:szCs w:val="16"/>
              </w:rPr>
              <w:t>Derbyshire</w:t>
            </w:r>
          </w:p>
        </w:tc>
        <w:tc>
          <w:tcPr>
            <w:tcW w:w="2818" w:type="dxa"/>
            <w:tcBorders>
              <w:top w:val="nil"/>
              <w:left w:val="nil"/>
              <w:bottom w:val="single" w:sz="4" w:space="0" w:color="auto"/>
              <w:right w:val="single" w:sz="4" w:space="0" w:color="auto"/>
            </w:tcBorders>
            <w:shd w:val="clear" w:color="auto" w:fill="auto"/>
            <w:noWrap/>
            <w:vAlign w:val="bottom"/>
            <w:hideMark/>
          </w:tcPr>
          <w:p w:rsidR="00C33B33" w:rsidRDefault="00C33B33" w:rsidP="00C33B33">
            <w:pPr>
              <w:spacing w:after="100" w:afterAutospacing="1"/>
              <w:jc w:val="right"/>
              <w:rPr>
                <w:rFonts w:ascii="Tahoma" w:hAnsi="Tahoma" w:cs="Tahoma"/>
                <w:color w:val="000000"/>
                <w:sz w:val="16"/>
                <w:szCs w:val="16"/>
              </w:rPr>
            </w:pPr>
            <w:r>
              <w:rPr>
                <w:rFonts w:ascii="Tahoma" w:hAnsi="Tahoma" w:cs="Tahoma"/>
                <w:color w:val="000000"/>
                <w:sz w:val="16"/>
                <w:szCs w:val="16"/>
              </w:rPr>
              <w:t>22.99</w:t>
            </w:r>
          </w:p>
        </w:tc>
        <w:tc>
          <w:tcPr>
            <w:tcW w:w="2647" w:type="dxa"/>
            <w:tcBorders>
              <w:top w:val="nil"/>
              <w:left w:val="nil"/>
              <w:bottom w:val="single" w:sz="4" w:space="0" w:color="auto"/>
              <w:right w:val="single" w:sz="4" w:space="0" w:color="auto"/>
            </w:tcBorders>
            <w:shd w:val="clear" w:color="auto" w:fill="auto"/>
            <w:noWrap/>
            <w:vAlign w:val="bottom"/>
            <w:hideMark/>
          </w:tcPr>
          <w:p w:rsidR="00C33B33" w:rsidRDefault="00C33B33" w:rsidP="00C33B33">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C33B33" w:rsidRDefault="00C33B33" w:rsidP="00C33B33">
            <w:pPr>
              <w:spacing w:after="100" w:afterAutospacing="1"/>
              <w:jc w:val="right"/>
              <w:rPr>
                <w:rFonts w:ascii="Tahoma" w:hAnsi="Tahoma" w:cs="Tahoma"/>
                <w:color w:val="000000"/>
                <w:sz w:val="16"/>
                <w:szCs w:val="16"/>
              </w:rPr>
            </w:pPr>
            <w:r>
              <w:rPr>
                <w:rFonts w:ascii="Tahoma" w:hAnsi="Tahoma" w:cs="Tahoma"/>
                <w:color w:val="000000"/>
                <w:sz w:val="16"/>
                <w:szCs w:val="16"/>
              </w:rPr>
              <w:t>22.99</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C33B3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33B33" w:rsidRDefault="00C33B33" w:rsidP="00C33B33">
            <w:pPr>
              <w:spacing w:after="100" w:afterAutospacing="1"/>
              <w:rPr>
                <w:rFonts w:ascii="Tahoma" w:hAnsi="Tahoma" w:cs="Tahoma"/>
                <w:color w:val="000000"/>
                <w:sz w:val="16"/>
                <w:szCs w:val="16"/>
              </w:rPr>
            </w:pPr>
            <w:r>
              <w:rPr>
                <w:rFonts w:ascii="Tahoma" w:hAnsi="Tahoma" w:cs="Tahoma"/>
                <w:color w:val="000000"/>
                <w:sz w:val="16"/>
                <w:szCs w:val="16"/>
              </w:rPr>
              <w:t>Derbyshire</w:t>
            </w:r>
          </w:p>
        </w:tc>
        <w:tc>
          <w:tcPr>
            <w:tcW w:w="1356" w:type="dxa"/>
            <w:tcBorders>
              <w:top w:val="nil"/>
              <w:left w:val="nil"/>
              <w:bottom w:val="single" w:sz="4" w:space="0" w:color="auto"/>
              <w:right w:val="single" w:sz="4" w:space="0" w:color="auto"/>
            </w:tcBorders>
            <w:shd w:val="clear" w:color="auto" w:fill="auto"/>
            <w:noWrap/>
            <w:vAlign w:val="bottom"/>
            <w:hideMark/>
          </w:tcPr>
          <w:p w:rsidR="00C33B33" w:rsidRDefault="00C33B33" w:rsidP="00C33B33">
            <w:pPr>
              <w:spacing w:after="100" w:afterAutospacing="1"/>
              <w:jc w:val="right"/>
              <w:rPr>
                <w:rFonts w:ascii="Tahoma" w:hAnsi="Tahoma" w:cs="Tahoma"/>
                <w:color w:val="000000"/>
                <w:sz w:val="16"/>
                <w:szCs w:val="16"/>
              </w:rPr>
            </w:pPr>
            <w:r>
              <w:rPr>
                <w:rFonts w:ascii="Tahoma" w:hAnsi="Tahoma" w:cs="Tahoma"/>
                <w:color w:val="000000"/>
                <w:sz w:val="16"/>
                <w:szCs w:val="16"/>
              </w:rPr>
              <w:t>56.23</w:t>
            </w:r>
          </w:p>
        </w:tc>
        <w:tc>
          <w:tcPr>
            <w:tcW w:w="1377" w:type="dxa"/>
            <w:tcBorders>
              <w:top w:val="nil"/>
              <w:left w:val="nil"/>
              <w:bottom w:val="single" w:sz="4" w:space="0" w:color="auto"/>
              <w:right w:val="single" w:sz="4" w:space="0" w:color="auto"/>
            </w:tcBorders>
            <w:shd w:val="clear" w:color="auto" w:fill="auto"/>
            <w:noWrap/>
            <w:vAlign w:val="bottom"/>
            <w:hideMark/>
          </w:tcPr>
          <w:p w:rsidR="00C33B33" w:rsidRDefault="00C33B33" w:rsidP="00C33B33">
            <w:pPr>
              <w:spacing w:after="100" w:afterAutospacing="1"/>
              <w:jc w:val="right"/>
              <w:rPr>
                <w:rFonts w:ascii="Tahoma" w:hAnsi="Tahoma" w:cs="Tahoma"/>
                <w:color w:val="000000"/>
                <w:sz w:val="16"/>
                <w:szCs w:val="16"/>
              </w:rPr>
            </w:pPr>
            <w:r>
              <w:rPr>
                <w:rFonts w:ascii="Tahoma" w:hAnsi="Tahoma" w:cs="Tahoma"/>
                <w:color w:val="000000"/>
                <w:sz w:val="16"/>
                <w:szCs w:val="16"/>
              </w:rPr>
              <w:t>1.74</w:t>
            </w:r>
          </w:p>
        </w:tc>
        <w:tc>
          <w:tcPr>
            <w:tcW w:w="1661" w:type="dxa"/>
            <w:tcBorders>
              <w:top w:val="nil"/>
              <w:left w:val="nil"/>
              <w:bottom w:val="single" w:sz="4" w:space="0" w:color="auto"/>
              <w:right w:val="single" w:sz="4" w:space="0" w:color="auto"/>
            </w:tcBorders>
            <w:shd w:val="clear" w:color="auto" w:fill="auto"/>
            <w:noWrap/>
            <w:vAlign w:val="bottom"/>
            <w:hideMark/>
          </w:tcPr>
          <w:p w:rsidR="00C33B33" w:rsidRDefault="00C33B33" w:rsidP="00C33B33">
            <w:pPr>
              <w:spacing w:after="100" w:afterAutospacing="1"/>
              <w:jc w:val="right"/>
              <w:rPr>
                <w:rFonts w:ascii="Tahoma" w:hAnsi="Tahoma" w:cs="Tahoma"/>
                <w:color w:val="000000"/>
                <w:sz w:val="16"/>
                <w:szCs w:val="16"/>
              </w:rPr>
            </w:pPr>
            <w:r>
              <w:rPr>
                <w:rFonts w:ascii="Tahoma" w:hAnsi="Tahoma" w:cs="Tahoma"/>
                <w:color w:val="000000"/>
                <w:sz w:val="16"/>
                <w:szCs w:val="16"/>
              </w:rPr>
              <w:t>316.59</w:t>
            </w:r>
          </w:p>
        </w:tc>
        <w:tc>
          <w:tcPr>
            <w:tcW w:w="1559" w:type="dxa"/>
            <w:tcBorders>
              <w:top w:val="nil"/>
              <w:left w:val="nil"/>
              <w:bottom w:val="single" w:sz="4" w:space="0" w:color="auto"/>
              <w:right w:val="single" w:sz="4" w:space="0" w:color="auto"/>
            </w:tcBorders>
            <w:shd w:val="clear" w:color="auto" w:fill="auto"/>
            <w:noWrap/>
            <w:vAlign w:val="bottom"/>
            <w:hideMark/>
          </w:tcPr>
          <w:p w:rsidR="00C33B33" w:rsidRDefault="00C33B33" w:rsidP="00C33B33">
            <w:pPr>
              <w:spacing w:after="100" w:afterAutospacing="1"/>
              <w:jc w:val="right"/>
              <w:rPr>
                <w:rFonts w:ascii="Tahoma" w:hAnsi="Tahoma" w:cs="Tahoma"/>
                <w:color w:val="000000"/>
                <w:sz w:val="16"/>
                <w:szCs w:val="16"/>
              </w:rPr>
            </w:pPr>
            <w:r>
              <w:rPr>
                <w:rFonts w:ascii="Tahoma" w:hAnsi="Tahoma" w:cs="Tahoma"/>
                <w:color w:val="000000"/>
                <w:sz w:val="16"/>
                <w:szCs w:val="16"/>
              </w:rPr>
              <w:t>70.71</w:t>
            </w:r>
          </w:p>
        </w:tc>
        <w:tc>
          <w:tcPr>
            <w:tcW w:w="1418" w:type="dxa"/>
            <w:tcBorders>
              <w:top w:val="nil"/>
              <w:left w:val="nil"/>
              <w:bottom w:val="single" w:sz="4" w:space="0" w:color="auto"/>
              <w:right w:val="single" w:sz="4" w:space="0" w:color="auto"/>
            </w:tcBorders>
            <w:shd w:val="clear" w:color="auto" w:fill="auto"/>
            <w:noWrap/>
            <w:vAlign w:val="bottom"/>
            <w:hideMark/>
          </w:tcPr>
          <w:p w:rsidR="00C33B33" w:rsidRDefault="00C33B33" w:rsidP="00C33B33">
            <w:pPr>
              <w:spacing w:after="100" w:afterAutospacing="1"/>
              <w:jc w:val="right"/>
              <w:rPr>
                <w:rFonts w:ascii="Tahoma" w:hAnsi="Tahoma" w:cs="Tahoma"/>
                <w:color w:val="000000"/>
                <w:sz w:val="16"/>
                <w:szCs w:val="16"/>
              </w:rPr>
            </w:pPr>
            <w:r>
              <w:rPr>
                <w:rFonts w:ascii="Tahoma" w:hAnsi="Tahoma" w:cs="Tahoma"/>
                <w:color w:val="000000"/>
                <w:sz w:val="16"/>
                <w:szCs w:val="16"/>
              </w:rPr>
              <w:t>445.27</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C33B3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33B33" w:rsidRDefault="00C33B33" w:rsidP="00C33B33">
            <w:pPr>
              <w:spacing w:after="100" w:afterAutospacing="1"/>
              <w:rPr>
                <w:rFonts w:ascii="Tahoma" w:hAnsi="Tahoma" w:cs="Tahoma"/>
                <w:color w:val="000000"/>
                <w:sz w:val="16"/>
                <w:szCs w:val="16"/>
              </w:rPr>
            </w:pPr>
            <w:r>
              <w:rPr>
                <w:rFonts w:ascii="Tahoma" w:hAnsi="Tahoma" w:cs="Tahoma"/>
                <w:color w:val="000000"/>
                <w:sz w:val="16"/>
                <w:szCs w:val="16"/>
              </w:rPr>
              <w:t>Derbyshire</w:t>
            </w:r>
          </w:p>
        </w:tc>
        <w:tc>
          <w:tcPr>
            <w:tcW w:w="1276" w:type="dxa"/>
            <w:tcBorders>
              <w:top w:val="nil"/>
              <w:left w:val="nil"/>
              <w:bottom w:val="single" w:sz="4" w:space="0" w:color="auto"/>
              <w:right w:val="single" w:sz="4" w:space="0" w:color="auto"/>
            </w:tcBorders>
            <w:shd w:val="clear" w:color="auto" w:fill="auto"/>
            <w:noWrap/>
            <w:vAlign w:val="bottom"/>
            <w:hideMark/>
          </w:tcPr>
          <w:p w:rsidR="00C33B33" w:rsidRDefault="00C33B33" w:rsidP="00C33B33">
            <w:pPr>
              <w:spacing w:after="100" w:afterAutospacing="1"/>
              <w:jc w:val="right"/>
              <w:rPr>
                <w:rFonts w:ascii="Tahoma" w:hAnsi="Tahoma" w:cs="Tahoma"/>
                <w:color w:val="000000"/>
                <w:sz w:val="16"/>
                <w:szCs w:val="16"/>
              </w:rPr>
            </w:pPr>
            <w:r>
              <w:rPr>
                <w:rFonts w:ascii="Tahoma" w:hAnsi="Tahoma" w:cs="Tahoma"/>
                <w:color w:val="000000"/>
                <w:sz w:val="16"/>
                <w:szCs w:val="16"/>
              </w:rPr>
              <w:t>234.1</w:t>
            </w:r>
          </w:p>
        </w:tc>
        <w:tc>
          <w:tcPr>
            <w:tcW w:w="1417" w:type="dxa"/>
            <w:tcBorders>
              <w:top w:val="nil"/>
              <w:left w:val="nil"/>
              <w:bottom w:val="single" w:sz="4" w:space="0" w:color="auto"/>
              <w:right w:val="single" w:sz="4" w:space="0" w:color="auto"/>
            </w:tcBorders>
            <w:shd w:val="clear" w:color="auto" w:fill="auto"/>
            <w:noWrap/>
            <w:vAlign w:val="bottom"/>
            <w:hideMark/>
          </w:tcPr>
          <w:p w:rsidR="00C33B33" w:rsidRDefault="00C33B33" w:rsidP="00C33B33">
            <w:pPr>
              <w:spacing w:after="100" w:afterAutospacing="1"/>
              <w:jc w:val="right"/>
              <w:rPr>
                <w:rFonts w:ascii="Tahoma" w:hAnsi="Tahoma" w:cs="Tahoma"/>
                <w:color w:val="000000"/>
                <w:sz w:val="16"/>
                <w:szCs w:val="16"/>
              </w:rPr>
            </w:pPr>
            <w:r>
              <w:rPr>
                <w:rFonts w:ascii="Tahoma" w:hAnsi="Tahoma" w:cs="Tahoma"/>
                <w:color w:val="000000"/>
                <w:sz w:val="16"/>
                <w:szCs w:val="16"/>
              </w:rPr>
              <w:t>57.6</w:t>
            </w:r>
          </w:p>
        </w:tc>
        <w:tc>
          <w:tcPr>
            <w:tcW w:w="1559" w:type="dxa"/>
            <w:tcBorders>
              <w:top w:val="nil"/>
              <w:left w:val="nil"/>
              <w:bottom w:val="single" w:sz="4" w:space="0" w:color="auto"/>
              <w:right w:val="single" w:sz="4" w:space="0" w:color="auto"/>
            </w:tcBorders>
            <w:shd w:val="clear" w:color="auto" w:fill="auto"/>
            <w:noWrap/>
            <w:vAlign w:val="bottom"/>
            <w:hideMark/>
          </w:tcPr>
          <w:p w:rsidR="00C33B33" w:rsidRDefault="00C33B33" w:rsidP="00C33B33">
            <w:pPr>
              <w:spacing w:after="100" w:afterAutospacing="1"/>
              <w:jc w:val="right"/>
              <w:rPr>
                <w:rFonts w:ascii="Tahoma" w:hAnsi="Tahoma" w:cs="Tahoma"/>
                <w:color w:val="000000"/>
                <w:sz w:val="16"/>
                <w:szCs w:val="16"/>
              </w:rPr>
            </w:pPr>
            <w:r>
              <w:rPr>
                <w:rFonts w:ascii="Tahoma" w:hAnsi="Tahoma" w:cs="Tahoma"/>
                <w:color w:val="000000"/>
                <w:sz w:val="16"/>
                <w:szCs w:val="16"/>
              </w:rPr>
              <w:t>1840.9</w:t>
            </w:r>
          </w:p>
        </w:tc>
        <w:tc>
          <w:tcPr>
            <w:tcW w:w="1560" w:type="dxa"/>
            <w:tcBorders>
              <w:top w:val="nil"/>
              <w:left w:val="nil"/>
              <w:bottom w:val="single" w:sz="4" w:space="0" w:color="auto"/>
              <w:right w:val="single" w:sz="4" w:space="0" w:color="auto"/>
            </w:tcBorders>
            <w:shd w:val="clear" w:color="auto" w:fill="auto"/>
            <w:noWrap/>
            <w:vAlign w:val="bottom"/>
            <w:hideMark/>
          </w:tcPr>
          <w:p w:rsidR="00C33B33" w:rsidRDefault="00C33B33" w:rsidP="00C33B33">
            <w:pPr>
              <w:spacing w:after="100" w:afterAutospacing="1"/>
              <w:jc w:val="right"/>
              <w:rPr>
                <w:rFonts w:ascii="Tahoma" w:hAnsi="Tahoma" w:cs="Tahoma"/>
                <w:color w:val="000000"/>
                <w:sz w:val="16"/>
                <w:szCs w:val="16"/>
              </w:rPr>
            </w:pPr>
            <w:r>
              <w:rPr>
                <w:rFonts w:ascii="Tahoma" w:hAnsi="Tahoma" w:cs="Tahoma"/>
                <w:color w:val="000000"/>
                <w:sz w:val="16"/>
                <w:szCs w:val="16"/>
              </w:rPr>
              <w:t>906.3</w:t>
            </w:r>
          </w:p>
        </w:tc>
        <w:tc>
          <w:tcPr>
            <w:tcW w:w="1559" w:type="dxa"/>
            <w:tcBorders>
              <w:top w:val="nil"/>
              <w:left w:val="nil"/>
              <w:bottom w:val="single" w:sz="4" w:space="0" w:color="auto"/>
              <w:right w:val="single" w:sz="4" w:space="0" w:color="auto"/>
            </w:tcBorders>
            <w:shd w:val="clear" w:color="auto" w:fill="auto"/>
            <w:noWrap/>
            <w:vAlign w:val="bottom"/>
            <w:hideMark/>
          </w:tcPr>
          <w:p w:rsidR="00C33B33" w:rsidRDefault="00C33B33" w:rsidP="00C33B33">
            <w:pPr>
              <w:spacing w:after="100" w:afterAutospacing="1"/>
              <w:jc w:val="right"/>
              <w:rPr>
                <w:rFonts w:ascii="Tahoma" w:hAnsi="Tahoma" w:cs="Tahoma"/>
                <w:color w:val="000000"/>
                <w:sz w:val="16"/>
                <w:szCs w:val="16"/>
              </w:rPr>
            </w:pPr>
            <w:r>
              <w:rPr>
                <w:rFonts w:ascii="Tahoma" w:hAnsi="Tahoma" w:cs="Tahoma"/>
                <w:color w:val="000000"/>
                <w:sz w:val="16"/>
                <w:szCs w:val="16"/>
              </w:rPr>
              <w:t>3038.9</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C33B3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33B33" w:rsidRDefault="00C33B33" w:rsidP="00C33B33">
            <w:pPr>
              <w:spacing w:after="100" w:afterAutospacing="1"/>
              <w:rPr>
                <w:rFonts w:ascii="Tahoma" w:hAnsi="Tahoma" w:cs="Tahoma"/>
                <w:color w:val="000000"/>
                <w:sz w:val="16"/>
                <w:szCs w:val="16"/>
              </w:rPr>
            </w:pPr>
            <w:r>
              <w:rPr>
                <w:rFonts w:ascii="Tahoma" w:hAnsi="Tahoma" w:cs="Tahoma"/>
                <w:color w:val="000000"/>
                <w:sz w:val="16"/>
                <w:szCs w:val="16"/>
              </w:rPr>
              <w:t>Derbyshire</w:t>
            </w:r>
          </w:p>
        </w:tc>
        <w:tc>
          <w:tcPr>
            <w:tcW w:w="1843" w:type="dxa"/>
            <w:tcBorders>
              <w:top w:val="nil"/>
              <w:left w:val="nil"/>
              <w:bottom w:val="single" w:sz="4" w:space="0" w:color="auto"/>
              <w:right w:val="single" w:sz="4" w:space="0" w:color="auto"/>
            </w:tcBorders>
            <w:shd w:val="clear" w:color="auto" w:fill="auto"/>
            <w:noWrap/>
            <w:vAlign w:val="bottom"/>
            <w:hideMark/>
          </w:tcPr>
          <w:p w:rsidR="00C33B33" w:rsidRDefault="00C33B33" w:rsidP="00C33B33">
            <w:pPr>
              <w:spacing w:after="100" w:afterAutospacing="1"/>
              <w:jc w:val="right"/>
              <w:rPr>
                <w:rFonts w:ascii="Tahoma" w:hAnsi="Tahoma" w:cs="Tahoma"/>
                <w:color w:val="000000"/>
                <w:sz w:val="16"/>
                <w:szCs w:val="16"/>
              </w:rPr>
            </w:pPr>
            <w:r>
              <w:rPr>
                <w:rFonts w:ascii="Tahoma" w:hAnsi="Tahoma" w:cs="Tahoma"/>
                <w:color w:val="000000"/>
                <w:sz w:val="16"/>
                <w:szCs w:val="16"/>
              </w:rPr>
              <w:t>80.96</w:t>
            </w:r>
          </w:p>
        </w:tc>
        <w:tc>
          <w:tcPr>
            <w:tcW w:w="1984" w:type="dxa"/>
            <w:tcBorders>
              <w:top w:val="nil"/>
              <w:left w:val="nil"/>
              <w:bottom w:val="single" w:sz="4" w:space="0" w:color="auto"/>
              <w:right w:val="single" w:sz="4" w:space="0" w:color="auto"/>
            </w:tcBorders>
            <w:shd w:val="clear" w:color="auto" w:fill="auto"/>
            <w:noWrap/>
            <w:vAlign w:val="bottom"/>
            <w:hideMark/>
          </w:tcPr>
          <w:p w:rsidR="00C33B33" w:rsidRDefault="00C33B33" w:rsidP="00C33B33">
            <w:pPr>
              <w:spacing w:after="100" w:afterAutospacing="1"/>
              <w:jc w:val="right"/>
              <w:rPr>
                <w:rFonts w:ascii="Tahoma" w:hAnsi="Tahoma" w:cs="Tahoma"/>
                <w:color w:val="000000"/>
                <w:sz w:val="16"/>
                <w:szCs w:val="16"/>
              </w:rPr>
            </w:pPr>
            <w:r>
              <w:rPr>
                <w:rFonts w:ascii="Tahoma" w:hAnsi="Tahoma" w:cs="Tahoma"/>
                <w:color w:val="000000"/>
                <w:sz w:val="16"/>
                <w:szCs w:val="16"/>
              </w:rPr>
              <w:t>387.3</w:t>
            </w:r>
          </w:p>
        </w:tc>
        <w:tc>
          <w:tcPr>
            <w:tcW w:w="1843" w:type="dxa"/>
            <w:tcBorders>
              <w:top w:val="nil"/>
              <w:left w:val="nil"/>
              <w:bottom w:val="single" w:sz="4" w:space="0" w:color="auto"/>
              <w:right w:val="single" w:sz="4" w:space="0" w:color="auto"/>
            </w:tcBorders>
            <w:shd w:val="clear" w:color="auto" w:fill="auto"/>
            <w:noWrap/>
            <w:vAlign w:val="bottom"/>
            <w:hideMark/>
          </w:tcPr>
          <w:p w:rsidR="00C33B33" w:rsidRDefault="00C33B33" w:rsidP="00C33B33">
            <w:pPr>
              <w:spacing w:after="100" w:afterAutospacing="1"/>
              <w:jc w:val="right"/>
              <w:rPr>
                <w:rFonts w:ascii="Tahoma" w:hAnsi="Tahoma" w:cs="Tahoma"/>
                <w:color w:val="000000"/>
                <w:sz w:val="16"/>
                <w:szCs w:val="16"/>
              </w:rPr>
            </w:pPr>
            <w:r>
              <w:rPr>
                <w:rFonts w:ascii="Tahoma" w:hAnsi="Tahoma" w:cs="Tahoma"/>
                <w:color w:val="000000"/>
                <w:sz w:val="16"/>
                <w:szCs w:val="16"/>
              </w:rPr>
              <w:t>3038.9</w:t>
            </w:r>
          </w:p>
        </w:tc>
        <w:tc>
          <w:tcPr>
            <w:tcW w:w="1701" w:type="dxa"/>
            <w:tcBorders>
              <w:top w:val="nil"/>
              <w:left w:val="nil"/>
              <w:bottom w:val="single" w:sz="4" w:space="0" w:color="auto"/>
              <w:right w:val="single" w:sz="4" w:space="0" w:color="auto"/>
            </w:tcBorders>
            <w:shd w:val="clear" w:color="auto" w:fill="auto"/>
            <w:noWrap/>
            <w:vAlign w:val="bottom"/>
            <w:hideMark/>
          </w:tcPr>
          <w:p w:rsidR="00C33B33" w:rsidRDefault="00C33B33" w:rsidP="00C33B33">
            <w:pPr>
              <w:spacing w:after="100" w:afterAutospacing="1"/>
              <w:jc w:val="right"/>
              <w:rPr>
                <w:rFonts w:ascii="Tahoma" w:hAnsi="Tahoma" w:cs="Tahoma"/>
                <w:color w:val="000000"/>
                <w:sz w:val="16"/>
                <w:szCs w:val="16"/>
              </w:rPr>
            </w:pPr>
            <w:r>
              <w:rPr>
                <w:rFonts w:ascii="Tahoma" w:hAnsi="Tahoma" w:cs="Tahoma"/>
                <w:color w:val="000000"/>
                <w:sz w:val="16"/>
                <w:szCs w:val="16"/>
              </w:rPr>
              <w:t>3507.2</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C33B33" w:rsidRPr="009500DD" w:rsidTr="00C33B33">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B33" w:rsidRDefault="00C33B33" w:rsidP="00C33B33">
            <w:pPr>
              <w:spacing w:after="100" w:afterAutospacing="1"/>
              <w:rPr>
                <w:rFonts w:ascii="Calibri" w:hAnsi="Calibri" w:cs="Calibri"/>
                <w:color w:val="000000"/>
              </w:rPr>
            </w:pPr>
            <w:r>
              <w:rPr>
                <w:rFonts w:ascii="Calibri" w:hAnsi="Calibri" w:cs="Calibri"/>
                <w:color w:val="000000"/>
              </w:rPr>
              <w:t>Road length of principal roads in Derbyshire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C33B33" w:rsidRDefault="00C33B33" w:rsidP="00C33B33">
            <w:pPr>
              <w:spacing w:after="100" w:afterAutospacing="1"/>
              <w:rPr>
                <w:rFonts w:ascii="Calibri" w:hAnsi="Calibri" w:cs="Calibri"/>
                <w:color w:val="000000"/>
              </w:rPr>
            </w:pPr>
            <w:r>
              <w:rPr>
                <w:rFonts w:ascii="Calibri" w:hAnsi="Calibri" w:cs="Calibri"/>
                <w:color w:val="000000"/>
              </w:rPr>
              <w:t>7.7miles</w:t>
            </w:r>
          </w:p>
        </w:tc>
      </w:tr>
    </w:tbl>
    <w:p w:rsidR="009500DD" w:rsidRDefault="009500DD">
      <w:pPr>
        <w:rPr>
          <w:rFonts w:ascii="Segoe UI" w:hAnsi="Segoe UI" w:cs="Segoe UI"/>
        </w:rPr>
      </w:pPr>
    </w:p>
    <w:p w:rsidR="00C33B33" w:rsidRDefault="00C33B33">
      <w:pPr>
        <w:rPr>
          <w:rFonts w:ascii="Segoe UI" w:hAnsi="Segoe UI" w:cs="Segoe UI"/>
        </w:rPr>
      </w:pPr>
      <w:r>
        <w:rPr>
          <w:rFonts w:ascii="Segoe UI" w:hAnsi="Segoe UI" w:cs="Segoe UI"/>
        </w:rPr>
        <w:br w:type="page"/>
      </w:r>
    </w:p>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158B1"/>
    <w:rsid w:val="00023D6D"/>
    <w:rsid w:val="00034AE0"/>
    <w:rsid w:val="0004365F"/>
    <w:rsid w:val="00046FC3"/>
    <w:rsid w:val="00054C2A"/>
    <w:rsid w:val="00057D91"/>
    <w:rsid w:val="00061590"/>
    <w:rsid w:val="00075447"/>
    <w:rsid w:val="00077094"/>
    <w:rsid w:val="000A253B"/>
    <w:rsid w:val="000A31A2"/>
    <w:rsid w:val="000A5C74"/>
    <w:rsid w:val="000B3BB2"/>
    <w:rsid w:val="000B410A"/>
    <w:rsid w:val="000D1137"/>
    <w:rsid w:val="000D7426"/>
    <w:rsid w:val="000E0225"/>
    <w:rsid w:val="000E6E0C"/>
    <w:rsid w:val="000F0655"/>
    <w:rsid w:val="00111193"/>
    <w:rsid w:val="001157F0"/>
    <w:rsid w:val="00123766"/>
    <w:rsid w:val="00136993"/>
    <w:rsid w:val="00137983"/>
    <w:rsid w:val="001458E3"/>
    <w:rsid w:val="00153631"/>
    <w:rsid w:val="00154234"/>
    <w:rsid w:val="00162CA7"/>
    <w:rsid w:val="00163203"/>
    <w:rsid w:val="00163DF2"/>
    <w:rsid w:val="00171D21"/>
    <w:rsid w:val="001779A1"/>
    <w:rsid w:val="00182EBD"/>
    <w:rsid w:val="001977B6"/>
    <w:rsid w:val="001B2B01"/>
    <w:rsid w:val="001C52DE"/>
    <w:rsid w:val="001D6CB6"/>
    <w:rsid w:val="001E09A4"/>
    <w:rsid w:val="001E7C97"/>
    <w:rsid w:val="001F4A28"/>
    <w:rsid w:val="00212307"/>
    <w:rsid w:val="00214346"/>
    <w:rsid w:val="0021628D"/>
    <w:rsid w:val="002211F3"/>
    <w:rsid w:val="00230193"/>
    <w:rsid w:val="00230CF6"/>
    <w:rsid w:val="002348E6"/>
    <w:rsid w:val="002408BD"/>
    <w:rsid w:val="00244A95"/>
    <w:rsid w:val="0024676B"/>
    <w:rsid w:val="00246E3A"/>
    <w:rsid w:val="00256D31"/>
    <w:rsid w:val="00257FBA"/>
    <w:rsid w:val="002651E1"/>
    <w:rsid w:val="00274ED9"/>
    <w:rsid w:val="002B39D0"/>
    <w:rsid w:val="002C13E8"/>
    <w:rsid w:val="002C6BB4"/>
    <w:rsid w:val="002D62CB"/>
    <w:rsid w:val="002E682B"/>
    <w:rsid w:val="00326C5A"/>
    <w:rsid w:val="0033684A"/>
    <w:rsid w:val="00340480"/>
    <w:rsid w:val="00340CF5"/>
    <w:rsid w:val="003501F6"/>
    <w:rsid w:val="00357E6D"/>
    <w:rsid w:val="00360FD9"/>
    <w:rsid w:val="00377466"/>
    <w:rsid w:val="00381326"/>
    <w:rsid w:val="003815DA"/>
    <w:rsid w:val="00383CA1"/>
    <w:rsid w:val="003878B8"/>
    <w:rsid w:val="003A18D3"/>
    <w:rsid w:val="003B5117"/>
    <w:rsid w:val="003C1462"/>
    <w:rsid w:val="003C40D8"/>
    <w:rsid w:val="003C7651"/>
    <w:rsid w:val="003D7517"/>
    <w:rsid w:val="003E0AA8"/>
    <w:rsid w:val="003E7C4A"/>
    <w:rsid w:val="004033DF"/>
    <w:rsid w:val="00415E18"/>
    <w:rsid w:val="00417448"/>
    <w:rsid w:val="00427EEE"/>
    <w:rsid w:val="00443081"/>
    <w:rsid w:val="00445CF6"/>
    <w:rsid w:val="00451FF7"/>
    <w:rsid w:val="004623CF"/>
    <w:rsid w:val="00465750"/>
    <w:rsid w:val="0046620E"/>
    <w:rsid w:val="00475274"/>
    <w:rsid w:val="004972B9"/>
    <w:rsid w:val="004A1C29"/>
    <w:rsid w:val="004A44E1"/>
    <w:rsid w:val="004B4BE1"/>
    <w:rsid w:val="004C095C"/>
    <w:rsid w:val="004C2A1C"/>
    <w:rsid w:val="004D3814"/>
    <w:rsid w:val="004E747D"/>
    <w:rsid w:val="00500FD5"/>
    <w:rsid w:val="00513C6F"/>
    <w:rsid w:val="00517C92"/>
    <w:rsid w:val="0052568F"/>
    <w:rsid w:val="00545A25"/>
    <w:rsid w:val="0054613A"/>
    <w:rsid w:val="00555F9F"/>
    <w:rsid w:val="00557B7F"/>
    <w:rsid w:val="0057388A"/>
    <w:rsid w:val="00575E1E"/>
    <w:rsid w:val="00587D4E"/>
    <w:rsid w:val="005947D7"/>
    <w:rsid w:val="00595B2F"/>
    <w:rsid w:val="005B3FA2"/>
    <w:rsid w:val="005C33B2"/>
    <w:rsid w:val="00600EBE"/>
    <w:rsid w:val="00602484"/>
    <w:rsid w:val="00604F05"/>
    <w:rsid w:val="0060780B"/>
    <w:rsid w:val="00614B35"/>
    <w:rsid w:val="00616D21"/>
    <w:rsid w:val="006245BC"/>
    <w:rsid w:val="00630C41"/>
    <w:rsid w:val="006464CF"/>
    <w:rsid w:val="0065405D"/>
    <w:rsid w:val="00665AAB"/>
    <w:rsid w:val="00675025"/>
    <w:rsid w:val="00680CB9"/>
    <w:rsid w:val="0068362E"/>
    <w:rsid w:val="00692E85"/>
    <w:rsid w:val="006931D7"/>
    <w:rsid w:val="006A3967"/>
    <w:rsid w:val="006A58A6"/>
    <w:rsid w:val="006D6F09"/>
    <w:rsid w:val="006E0A15"/>
    <w:rsid w:val="006F2C9A"/>
    <w:rsid w:val="006F4FD3"/>
    <w:rsid w:val="006F75BA"/>
    <w:rsid w:val="0070182B"/>
    <w:rsid w:val="00707CEB"/>
    <w:rsid w:val="00715D9D"/>
    <w:rsid w:val="00727708"/>
    <w:rsid w:val="007404AB"/>
    <w:rsid w:val="0075601D"/>
    <w:rsid w:val="00765529"/>
    <w:rsid w:val="007669F4"/>
    <w:rsid w:val="00786635"/>
    <w:rsid w:val="007B5629"/>
    <w:rsid w:val="007C052F"/>
    <w:rsid w:val="007D3509"/>
    <w:rsid w:val="007D4BF5"/>
    <w:rsid w:val="007E0505"/>
    <w:rsid w:val="007E65D3"/>
    <w:rsid w:val="007F5F54"/>
    <w:rsid w:val="007F66C5"/>
    <w:rsid w:val="007F7192"/>
    <w:rsid w:val="008211F5"/>
    <w:rsid w:val="00826B10"/>
    <w:rsid w:val="0083304D"/>
    <w:rsid w:val="00843934"/>
    <w:rsid w:val="00855650"/>
    <w:rsid w:val="008576ED"/>
    <w:rsid w:val="008615B3"/>
    <w:rsid w:val="00863A32"/>
    <w:rsid w:val="0086703C"/>
    <w:rsid w:val="00867BF8"/>
    <w:rsid w:val="00884EF2"/>
    <w:rsid w:val="00886701"/>
    <w:rsid w:val="00886FEC"/>
    <w:rsid w:val="00890675"/>
    <w:rsid w:val="008A1121"/>
    <w:rsid w:val="008B21E0"/>
    <w:rsid w:val="008C071D"/>
    <w:rsid w:val="008C78B5"/>
    <w:rsid w:val="008D1139"/>
    <w:rsid w:val="008D66C0"/>
    <w:rsid w:val="008F3CBB"/>
    <w:rsid w:val="00912EBB"/>
    <w:rsid w:val="00926DC5"/>
    <w:rsid w:val="00932058"/>
    <w:rsid w:val="00945AE7"/>
    <w:rsid w:val="009500DD"/>
    <w:rsid w:val="009504FF"/>
    <w:rsid w:val="009528EC"/>
    <w:rsid w:val="00952B99"/>
    <w:rsid w:val="009576E7"/>
    <w:rsid w:val="009579D3"/>
    <w:rsid w:val="009676E3"/>
    <w:rsid w:val="009867B6"/>
    <w:rsid w:val="009902B8"/>
    <w:rsid w:val="00991510"/>
    <w:rsid w:val="009B0857"/>
    <w:rsid w:val="009B632B"/>
    <w:rsid w:val="009B687B"/>
    <w:rsid w:val="009C4491"/>
    <w:rsid w:val="009D5C2F"/>
    <w:rsid w:val="009E5806"/>
    <w:rsid w:val="00A02536"/>
    <w:rsid w:val="00A16075"/>
    <w:rsid w:val="00A3620F"/>
    <w:rsid w:val="00A44C1F"/>
    <w:rsid w:val="00A504D8"/>
    <w:rsid w:val="00A55118"/>
    <w:rsid w:val="00A567A9"/>
    <w:rsid w:val="00A57F92"/>
    <w:rsid w:val="00A61248"/>
    <w:rsid w:val="00A67FA7"/>
    <w:rsid w:val="00A75DA5"/>
    <w:rsid w:val="00A8038C"/>
    <w:rsid w:val="00AA1C54"/>
    <w:rsid w:val="00AA4EAF"/>
    <w:rsid w:val="00AB2003"/>
    <w:rsid w:val="00AC18BA"/>
    <w:rsid w:val="00AE3362"/>
    <w:rsid w:val="00AF0048"/>
    <w:rsid w:val="00AF66AB"/>
    <w:rsid w:val="00B4609A"/>
    <w:rsid w:val="00B66EC4"/>
    <w:rsid w:val="00B71733"/>
    <w:rsid w:val="00B82315"/>
    <w:rsid w:val="00B84331"/>
    <w:rsid w:val="00B967F2"/>
    <w:rsid w:val="00BA5521"/>
    <w:rsid w:val="00BB01EE"/>
    <w:rsid w:val="00BE0C65"/>
    <w:rsid w:val="00BE32D1"/>
    <w:rsid w:val="00BE3B1E"/>
    <w:rsid w:val="00BE4633"/>
    <w:rsid w:val="00BF0BE9"/>
    <w:rsid w:val="00BF44B3"/>
    <w:rsid w:val="00C027BE"/>
    <w:rsid w:val="00C07765"/>
    <w:rsid w:val="00C13421"/>
    <w:rsid w:val="00C26302"/>
    <w:rsid w:val="00C27833"/>
    <w:rsid w:val="00C33B33"/>
    <w:rsid w:val="00C33EE4"/>
    <w:rsid w:val="00C345EF"/>
    <w:rsid w:val="00C427E1"/>
    <w:rsid w:val="00C60E60"/>
    <w:rsid w:val="00C62E3C"/>
    <w:rsid w:val="00C63A68"/>
    <w:rsid w:val="00C66719"/>
    <w:rsid w:val="00C85FB2"/>
    <w:rsid w:val="00CA0B05"/>
    <w:rsid w:val="00CB452F"/>
    <w:rsid w:val="00CB4C8D"/>
    <w:rsid w:val="00CD17F8"/>
    <w:rsid w:val="00CD4614"/>
    <w:rsid w:val="00CF7E07"/>
    <w:rsid w:val="00D1146E"/>
    <w:rsid w:val="00D170C3"/>
    <w:rsid w:val="00D31FBD"/>
    <w:rsid w:val="00D32C9E"/>
    <w:rsid w:val="00D34678"/>
    <w:rsid w:val="00D3717A"/>
    <w:rsid w:val="00D51F64"/>
    <w:rsid w:val="00D60E26"/>
    <w:rsid w:val="00D61059"/>
    <w:rsid w:val="00D625BB"/>
    <w:rsid w:val="00D711F4"/>
    <w:rsid w:val="00D72DD5"/>
    <w:rsid w:val="00D83E34"/>
    <w:rsid w:val="00D85C8C"/>
    <w:rsid w:val="00D86CE5"/>
    <w:rsid w:val="00D9047C"/>
    <w:rsid w:val="00DA24E3"/>
    <w:rsid w:val="00DA2FFE"/>
    <w:rsid w:val="00DA3CE6"/>
    <w:rsid w:val="00DB0C84"/>
    <w:rsid w:val="00DB6ED2"/>
    <w:rsid w:val="00DC21A8"/>
    <w:rsid w:val="00DD0F1F"/>
    <w:rsid w:val="00DE1D53"/>
    <w:rsid w:val="00DE28F6"/>
    <w:rsid w:val="00DE69DB"/>
    <w:rsid w:val="00DF55FA"/>
    <w:rsid w:val="00E06E00"/>
    <w:rsid w:val="00E07698"/>
    <w:rsid w:val="00E1117E"/>
    <w:rsid w:val="00E12E73"/>
    <w:rsid w:val="00E17957"/>
    <w:rsid w:val="00E21DB6"/>
    <w:rsid w:val="00E24A9C"/>
    <w:rsid w:val="00E30696"/>
    <w:rsid w:val="00E33D6C"/>
    <w:rsid w:val="00E43E31"/>
    <w:rsid w:val="00E4497A"/>
    <w:rsid w:val="00E51B66"/>
    <w:rsid w:val="00E57E59"/>
    <w:rsid w:val="00E60537"/>
    <w:rsid w:val="00E7007C"/>
    <w:rsid w:val="00E83BB5"/>
    <w:rsid w:val="00E866F7"/>
    <w:rsid w:val="00EA462A"/>
    <w:rsid w:val="00EB236D"/>
    <w:rsid w:val="00EB5237"/>
    <w:rsid w:val="00EB6055"/>
    <w:rsid w:val="00EC3808"/>
    <w:rsid w:val="00ED52B1"/>
    <w:rsid w:val="00EE29BA"/>
    <w:rsid w:val="00EE339D"/>
    <w:rsid w:val="00EE7458"/>
    <w:rsid w:val="00EF556D"/>
    <w:rsid w:val="00EF5EFE"/>
    <w:rsid w:val="00EF6F56"/>
    <w:rsid w:val="00F06E52"/>
    <w:rsid w:val="00F3443F"/>
    <w:rsid w:val="00F37401"/>
    <w:rsid w:val="00F60EE2"/>
    <w:rsid w:val="00F6181E"/>
    <w:rsid w:val="00F624C0"/>
    <w:rsid w:val="00F7542E"/>
    <w:rsid w:val="00F8009A"/>
    <w:rsid w:val="00F93AE4"/>
    <w:rsid w:val="00FA08AD"/>
    <w:rsid w:val="00FA341B"/>
    <w:rsid w:val="00FA49E0"/>
    <w:rsid w:val="00FA7924"/>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Derbyshire Dales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19.501709831507352</c:v>
                </c:pt>
                <c:pt idx="1">
                  <c:v>18.289902464013799</c:v>
                </c:pt>
                <c:pt idx="2">
                  <c:v>35.524228026563399</c:v>
                </c:pt>
              </c:numCache>
            </c:numRef>
          </c:val>
        </c:ser>
        <c:marker val="1"/>
        <c:axId val="161127424"/>
        <c:axId val="161182464"/>
      </c:lineChart>
      <c:catAx>
        <c:axId val="161127424"/>
        <c:scaling>
          <c:orientation val="minMax"/>
        </c:scaling>
        <c:axPos val="b"/>
        <c:numFmt formatCode="General" sourceLinked="1"/>
        <c:tickLblPos val="nextTo"/>
        <c:crossAx val="161182464"/>
        <c:crosses val="autoZero"/>
        <c:auto val="1"/>
        <c:lblAlgn val="ctr"/>
        <c:lblOffset val="100"/>
      </c:catAx>
      <c:valAx>
        <c:axId val="1611824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27424"/>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Derbyshire Dales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9.0176474305587302</c:v>
                </c:pt>
                <c:pt idx="1">
                  <c:v>8.9935942311767647</c:v>
                </c:pt>
                <c:pt idx="2">
                  <c:v>9.4764198837909444</c:v>
                </c:pt>
              </c:numCache>
            </c:numRef>
          </c:val>
        </c:ser>
        <c:marker val="1"/>
        <c:axId val="161962624"/>
        <c:axId val="161984896"/>
      </c:lineChart>
      <c:catAx>
        <c:axId val="161962624"/>
        <c:scaling>
          <c:orientation val="minMax"/>
        </c:scaling>
        <c:axPos val="b"/>
        <c:numFmt formatCode="General" sourceLinked="1"/>
        <c:tickLblPos val="nextTo"/>
        <c:crossAx val="161984896"/>
        <c:crosses val="autoZero"/>
        <c:auto val="1"/>
        <c:lblAlgn val="ctr"/>
        <c:lblOffset val="100"/>
      </c:catAx>
      <c:valAx>
        <c:axId val="1619848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962624"/>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Derbyshire Dales</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7.4355059252506814</c:v>
                </c:pt>
                <c:pt idx="1">
                  <c:v>7.6137379440131703</c:v>
                </c:pt>
                <c:pt idx="2">
                  <c:v>7.3923782639378945</c:v>
                </c:pt>
              </c:numCache>
            </c:numRef>
          </c:val>
        </c:ser>
        <c:axId val="162212864"/>
        <c:axId val="162226944"/>
      </c:barChart>
      <c:catAx>
        <c:axId val="162212864"/>
        <c:scaling>
          <c:orientation val="minMax"/>
        </c:scaling>
        <c:axPos val="b"/>
        <c:numFmt formatCode="General" sourceLinked="1"/>
        <c:tickLblPos val="nextTo"/>
        <c:crossAx val="162226944"/>
        <c:crosses val="autoZero"/>
        <c:auto val="1"/>
        <c:lblAlgn val="ctr"/>
        <c:lblOffset val="100"/>
      </c:catAx>
      <c:valAx>
        <c:axId val="162226944"/>
        <c:scaling>
          <c:orientation val="minMax"/>
        </c:scaling>
        <c:axPos val="l"/>
        <c:majorGridlines/>
        <c:numFmt formatCode="General" sourceLinked="1"/>
        <c:tickLblPos val="nextTo"/>
        <c:txPr>
          <a:bodyPr/>
          <a:lstStyle/>
          <a:p>
            <a:pPr>
              <a:defRPr sz="800"/>
            </a:pPr>
            <a:endParaRPr lang="en-US"/>
          </a:p>
        </c:txPr>
        <c:crossAx val="162212864"/>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Derbyshire Dales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8.8156524850560007</c:v>
                </c:pt>
                <c:pt idx="1">
                  <c:v>8.8033115623622091</c:v>
                </c:pt>
                <c:pt idx="2">
                  <c:v>8.8146866398003993</c:v>
                </c:pt>
              </c:numCache>
            </c:numRef>
          </c:val>
        </c:ser>
        <c:marker val="1"/>
        <c:axId val="162245632"/>
        <c:axId val="162140928"/>
      </c:lineChart>
      <c:catAx>
        <c:axId val="162245632"/>
        <c:scaling>
          <c:orientation val="minMax"/>
        </c:scaling>
        <c:axPos val="b"/>
        <c:numFmt formatCode="General" sourceLinked="1"/>
        <c:tickLblPos val="nextTo"/>
        <c:crossAx val="162140928"/>
        <c:crosses val="autoZero"/>
        <c:auto val="1"/>
        <c:lblAlgn val="ctr"/>
        <c:lblOffset val="100"/>
      </c:catAx>
      <c:valAx>
        <c:axId val="1621409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245632"/>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Derbyshire Dales</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7.4368732907930806</c:v>
                </c:pt>
                <c:pt idx="1">
                  <c:v>7.4711832509997604</c:v>
                </c:pt>
                <c:pt idx="2">
                  <c:v>7.4765937426487934</c:v>
                </c:pt>
              </c:numCache>
            </c:numRef>
          </c:val>
        </c:ser>
        <c:axId val="162176384"/>
        <c:axId val="162182272"/>
      </c:barChart>
      <c:catAx>
        <c:axId val="162176384"/>
        <c:scaling>
          <c:orientation val="minMax"/>
        </c:scaling>
        <c:axPos val="b"/>
        <c:numFmt formatCode="General" sourceLinked="1"/>
        <c:tickLblPos val="nextTo"/>
        <c:crossAx val="162182272"/>
        <c:crosses val="autoZero"/>
        <c:auto val="1"/>
        <c:lblAlgn val="ctr"/>
        <c:lblOffset val="100"/>
      </c:catAx>
      <c:valAx>
        <c:axId val="162182272"/>
        <c:scaling>
          <c:orientation val="minMax"/>
        </c:scaling>
        <c:axPos val="l"/>
        <c:majorGridlines/>
        <c:numFmt formatCode="General" sourceLinked="1"/>
        <c:tickLblPos val="nextTo"/>
        <c:txPr>
          <a:bodyPr/>
          <a:lstStyle/>
          <a:p>
            <a:pPr>
              <a:defRPr sz="800"/>
            </a:pPr>
            <a:endParaRPr lang="en-US"/>
          </a:p>
        </c:txPr>
        <c:crossAx val="162176384"/>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Derbyshire Dales</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7.1797336738416666</c:v>
                </c:pt>
                <c:pt idx="1">
                  <c:v>7.1708517815728463</c:v>
                </c:pt>
                <c:pt idx="2">
                  <c:v>7.2254003610838202</c:v>
                </c:pt>
              </c:numCache>
            </c:numRef>
          </c:val>
        </c:ser>
        <c:marker val="1"/>
        <c:axId val="162274688"/>
        <c:axId val="162288768"/>
      </c:lineChart>
      <c:catAx>
        <c:axId val="162274688"/>
        <c:scaling>
          <c:orientation val="minMax"/>
        </c:scaling>
        <c:axPos val="b"/>
        <c:numFmt formatCode="General" sourceLinked="1"/>
        <c:tickLblPos val="nextTo"/>
        <c:crossAx val="162288768"/>
        <c:crosses val="autoZero"/>
        <c:auto val="1"/>
        <c:lblAlgn val="ctr"/>
        <c:lblOffset val="100"/>
      </c:catAx>
      <c:valAx>
        <c:axId val="16228876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274688"/>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Derbyshire Dales</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62324480"/>
        <c:axId val="162326016"/>
      </c:barChart>
      <c:catAx>
        <c:axId val="162324480"/>
        <c:scaling>
          <c:orientation val="minMax"/>
        </c:scaling>
        <c:axPos val="b"/>
        <c:numFmt formatCode="General" sourceLinked="1"/>
        <c:tickLblPos val="nextTo"/>
        <c:crossAx val="162326016"/>
        <c:crosses val="autoZero"/>
        <c:auto val="1"/>
        <c:lblAlgn val="ctr"/>
        <c:lblOffset val="100"/>
      </c:catAx>
      <c:valAx>
        <c:axId val="162326016"/>
        <c:scaling>
          <c:orientation val="minMax"/>
        </c:scaling>
        <c:axPos val="l"/>
        <c:majorGridlines/>
        <c:numFmt formatCode="General" sourceLinked="1"/>
        <c:tickLblPos val="nextTo"/>
        <c:txPr>
          <a:bodyPr/>
          <a:lstStyle/>
          <a:p>
            <a:pPr>
              <a:defRPr sz="800"/>
            </a:pPr>
            <a:endParaRPr lang="en-US"/>
          </a:p>
        </c:txPr>
        <c:crossAx val="162324480"/>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Derbyshire Dales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24.040573162124989</c:v>
                </c:pt>
                <c:pt idx="1">
                  <c:v>24.213686864521268</c:v>
                </c:pt>
                <c:pt idx="2">
                  <c:v>25.081408870423768</c:v>
                </c:pt>
              </c:numCache>
            </c:numRef>
          </c:val>
        </c:ser>
        <c:marker val="1"/>
        <c:axId val="162381824"/>
        <c:axId val="162383360"/>
      </c:lineChart>
      <c:catAx>
        <c:axId val="162381824"/>
        <c:scaling>
          <c:orientation val="minMax"/>
        </c:scaling>
        <c:axPos val="b"/>
        <c:numFmt formatCode="General" sourceLinked="1"/>
        <c:tickLblPos val="nextTo"/>
        <c:crossAx val="162383360"/>
        <c:crosses val="autoZero"/>
        <c:auto val="1"/>
        <c:lblAlgn val="ctr"/>
        <c:lblOffset val="100"/>
      </c:catAx>
      <c:valAx>
        <c:axId val="1623833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381824"/>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Derbyshire Dales</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0.92061179898033496</c:v>
                </c:pt>
                <c:pt idx="1">
                  <c:v>0.90618609406952999</c:v>
                </c:pt>
                <c:pt idx="2">
                  <c:v>0.86170756646216795</c:v>
                </c:pt>
              </c:numCache>
            </c:numRef>
          </c:val>
        </c:ser>
        <c:axId val="162500608"/>
        <c:axId val="162502144"/>
      </c:barChart>
      <c:catAx>
        <c:axId val="162500608"/>
        <c:scaling>
          <c:orientation val="minMax"/>
        </c:scaling>
        <c:axPos val="b"/>
        <c:numFmt formatCode="General" sourceLinked="1"/>
        <c:tickLblPos val="nextTo"/>
        <c:crossAx val="162502144"/>
        <c:crosses val="autoZero"/>
        <c:auto val="1"/>
        <c:lblAlgn val="ctr"/>
        <c:lblOffset val="100"/>
      </c:catAx>
      <c:valAx>
        <c:axId val="162502144"/>
        <c:scaling>
          <c:orientation val="minMax"/>
        </c:scaling>
        <c:axPos val="l"/>
        <c:majorGridlines/>
        <c:numFmt formatCode="General" sourceLinked="1"/>
        <c:tickLblPos val="nextTo"/>
        <c:txPr>
          <a:bodyPr/>
          <a:lstStyle/>
          <a:p>
            <a:pPr>
              <a:defRPr sz="800"/>
            </a:pPr>
            <a:endParaRPr lang="en-US"/>
          </a:p>
        </c:txPr>
        <c:crossAx val="162500608"/>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Derbyshire Dales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23.568236325877674</c:v>
                </c:pt>
                <c:pt idx="1">
                  <c:v>23.498676927401789</c:v>
                </c:pt>
                <c:pt idx="2">
                  <c:v>23.5096053212682</c:v>
                </c:pt>
              </c:numCache>
            </c:numRef>
          </c:val>
        </c:ser>
        <c:marker val="1"/>
        <c:axId val="162406400"/>
        <c:axId val="162407936"/>
      </c:lineChart>
      <c:catAx>
        <c:axId val="162406400"/>
        <c:scaling>
          <c:orientation val="minMax"/>
        </c:scaling>
        <c:axPos val="b"/>
        <c:numFmt formatCode="General" sourceLinked="1"/>
        <c:tickLblPos val="nextTo"/>
        <c:crossAx val="162407936"/>
        <c:crosses val="autoZero"/>
        <c:auto val="1"/>
        <c:lblAlgn val="ctr"/>
        <c:lblOffset val="100"/>
      </c:catAx>
      <c:valAx>
        <c:axId val="1624079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406400"/>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Derbyshire Dales</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0.8145180869142995</c:v>
                </c:pt>
                <c:pt idx="1">
                  <c:v>0.79473415132924297</c:v>
                </c:pt>
                <c:pt idx="2">
                  <c:v>0.79703476482617597</c:v>
                </c:pt>
              </c:numCache>
            </c:numRef>
          </c:val>
        </c:ser>
        <c:axId val="162439552"/>
        <c:axId val="162441088"/>
      </c:barChart>
      <c:catAx>
        <c:axId val="162439552"/>
        <c:scaling>
          <c:orientation val="minMax"/>
        </c:scaling>
        <c:axPos val="b"/>
        <c:numFmt formatCode="General" sourceLinked="1"/>
        <c:tickLblPos val="nextTo"/>
        <c:crossAx val="162441088"/>
        <c:crosses val="autoZero"/>
        <c:auto val="1"/>
        <c:lblAlgn val="ctr"/>
        <c:lblOffset val="100"/>
      </c:catAx>
      <c:valAx>
        <c:axId val="162441088"/>
        <c:scaling>
          <c:orientation val="minMax"/>
        </c:scaling>
        <c:axPos val="l"/>
        <c:majorGridlines/>
        <c:numFmt formatCode="General" sourceLinked="1"/>
        <c:tickLblPos val="nextTo"/>
        <c:txPr>
          <a:bodyPr/>
          <a:lstStyle/>
          <a:p>
            <a:pPr>
              <a:defRPr sz="800"/>
            </a:pPr>
            <a:endParaRPr lang="en-US"/>
          </a:p>
        </c:txPr>
        <c:crossAx val="162439552"/>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Derbyshire Dales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16.235588380898498</c:v>
                </c:pt>
                <c:pt idx="1">
                  <c:v>15.807192679448224</c:v>
                </c:pt>
                <c:pt idx="2">
                  <c:v>16.491629897223561</c:v>
                </c:pt>
              </c:numCache>
            </c:numRef>
          </c:val>
        </c:ser>
        <c:marker val="1"/>
        <c:axId val="161206272"/>
        <c:axId val="161207808"/>
      </c:lineChart>
      <c:catAx>
        <c:axId val="161206272"/>
        <c:scaling>
          <c:orientation val="minMax"/>
        </c:scaling>
        <c:axPos val="b"/>
        <c:numFmt formatCode="General" sourceLinked="1"/>
        <c:tickLblPos val="nextTo"/>
        <c:crossAx val="161207808"/>
        <c:crosses val="autoZero"/>
        <c:auto val="1"/>
        <c:lblAlgn val="ctr"/>
        <c:lblOffset val="100"/>
      </c:catAx>
      <c:valAx>
        <c:axId val="16120780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06272"/>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Derbyshire Dales</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13.1486432520416</c:v>
                </c:pt>
                <c:pt idx="1">
                  <c:v>13.14000955794501</c:v>
                </c:pt>
                <c:pt idx="2">
                  <c:v>13.368491089681704</c:v>
                </c:pt>
              </c:numCache>
            </c:numRef>
          </c:val>
        </c:ser>
        <c:marker val="1"/>
        <c:axId val="162550144"/>
        <c:axId val="162551680"/>
      </c:lineChart>
      <c:catAx>
        <c:axId val="162550144"/>
        <c:scaling>
          <c:orientation val="minMax"/>
        </c:scaling>
        <c:axPos val="b"/>
        <c:numFmt formatCode="General" sourceLinked="1"/>
        <c:tickLblPos val="nextTo"/>
        <c:crossAx val="162551680"/>
        <c:crosses val="autoZero"/>
        <c:auto val="1"/>
        <c:lblAlgn val="ctr"/>
        <c:lblOffset val="100"/>
      </c:catAx>
      <c:valAx>
        <c:axId val="16255168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550144"/>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Derbyshire Dales</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8.2087885409079906</c:v>
                </c:pt>
                <c:pt idx="1">
                  <c:v>8.3836912065439826</c:v>
                </c:pt>
                <c:pt idx="2">
                  <c:v>8.1623210633946677</c:v>
                </c:pt>
              </c:numCache>
            </c:numRef>
          </c:val>
        </c:ser>
        <c:axId val="162603776"/>
        <c:axId val="162605312"/>
      </c:barChart>
      <c:catAx>
        <c:axId val="162603776"/>
        <c:scaling>
          <c:orientation val="minMax"/>
        </c:scaling>
        <c:axPos val="b"/>
        <c:numFmt formatCode="General" sourceLinked="1"/>
        <c:tickLblPos val="nextTo"/>
        <c:crossAx val="162605312"/>
        <c:crosses val="autoZero"/>
        <c:auto val="1"/>
        <c:lblAlgn val="ctr"/>
        <c:lblOffset val="100"/>
      </c:catAx>
      <c:valAx>
        <c:axId val="162605312"/>
        <c:scaling>
          <c:orientation val="minMax"/>
        </c:scaling>
        <c:axPos val="l"/>
        <c:majorGridlines/>
        <c:numFmt formatCode="General" sourceLinked="1"/>
        <c:tickLblPos val="nextTo"/>
        <c:txPr>
          <a:bodyPr/>
          <a:lstStyle/>
          <a:p>
            <a:pPr>
              <a:defRPr sz="800"/>
            </a:pPr>
            <a:endParaRPr lang="en-US"/>
          </a:p>
        </c:txPr>
        <c:crossAx val="162603776"/>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Derbyshire Dales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24.085981652008005</c:v>
                </c:pt>
                <c:pt idx="1">
                  <c:v>24.217554448013534</c:v>
                </c:pt>
                <c:pt idx="2">
                  <c:v>25.083179901738486</c:v>
                </c:pt>
              </c:numCache>
            </c:numRef>
          </c:val>
        </c:ser>
        <c:marker val="1"/>
        <c:axId val="162644736"/>
        <c:axId val="162646272"/>
      </c:lineChart>
      <c:catAx>
        <c:axId val="162644736"/>
        <c:scaling>
          <c:orientation val="minMax"/>
        </c:scaling>
        <c:axPos val="b"/>
        <c:numFmt formatCode="General" sourceLinked="1"/>
        <c:tickLblPos val="nextTo"/>
        <c:crossAx val="162646272"/>
        <c:crosses val="autoZero"/>
        <c:auto val="1"/>
        <c:lblAlgn val="ctr"/>
        <c:lblOffset val="100"/>
      </c:catAx>
      <c:valAx>
        <c:axId val="1626462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644736"/>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Derbyshire Dales</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0.86274509803921684</c:v>
                </c:pt>
                <c:pt idx="1">
                  <c:v>0.85682610072854004</c:v>
                </c:pt>
                <c:pt idx="2">
                  <c:v>0.84320557491289205</c:v>
                </c:pt>
              </c:numCache>
            </c:numRef>
          </c:val>
        </c:ser>
        <c:axId val="162690176"/>
        <c:axId val="162691712"/>
      </c:barChart>
      <c:catAx>
        <c:axId val="162690176"/>
        <c:scaling>
          <c:orientation val="minMax"/>
        </c:scaling>
        <c:axPos val="b"/>
        <c:numFmt formatCode="General" sourceLinked="1"/>
        <c:tickLblPos val="nextTo"/>
        <c:crossAx val="162691712"/>
        <c:crosses val="autoZero"/>
        <c:auto val="1"/>
        <c:lblAlgn val="ctr"/>
        <c:lblOffset val="100"/>
      </c:catAx>
      <c:valAx>
        <c:axId val="162691712"/>
        <c:scaling>
          <c:orientation val="minMax"/>
        </c:scaling>
        <c:axPos val="l"/>
        <c:majorGridlines/>
        <c:numFmt formatCode="General" sourceLinked="1"/>
        <c:tickLblPos val="nextTo"/>
        <c:txPr>
          <a:bodyPr/>
          <a:lstStyle/>
          <a:p>
            <a:pPr>
              <a:defRPr sz="800"/>
            </a:pPr>
            <a:endParaRPr lang="en-US"/>
          </a:p>
        </c:txPr>
        <c:crossAx val="162690176"/>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Derbyshire Dales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23.595181011983289</c:v>
                </c:pt>
                <c:pt idx="1">
                  <c:v>23.525274720640901</c:v>
                </c:pt>
                <c:pt idx="2">
                  <c:v>23.536203124094431</c:v>
                </c:pt>
              </c:numCache>
            </c:numRef>
          </c:val>
        </c:ser>
        <c:marker val="1"/>
        <c:axId val="162743424"/>
        <c:axId val="162744960"/>
      </c:lineChart>
      <c:catAx>
        <c:axId val="162743424"/>
        <c:scaling>
          <c:orientation val="minMax"/>
        </c:scaling>
        <c:axPos val="b"/>
        <c:numFmt formatCode="General" sourceLinked="1"/>
        <c:tickLblPos val="nextTo"/>
        <c:crossAx val="162744960"/>
        <c:crosses val="autoZero"/>
        <c:auto val="1"/>
        <c:lblAlgn val="ctr"/>
        <c:lblOffset val="100"/>
      </c:catAx>
      <c:valAx>
        <c:axId val="1627449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743424"/>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Derbyshire Dales</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0.72517896047307884</c:v>
                </c:pt>
                <c:pt idx="1">
                  <c:v>0.71238517579980998</c:v>
                </c:pt>
                <c:pt idx="2">
                  <c:v>0.71238517579980998</c:v>
                </c:pt>
              </c:numCache>
            </c:numRef>
          </c:val>
        </c:ser>
        <c:axId val="162784768"/>
        <c:axId val="162786304"/>
      </c:barChart>
      <c:catAx>
        <c:axId val="162784768"/>
        <c:scaling>
          <c:orientation val="minMax"/>
        </c:scaling>
        <c:axPos val="b"/>
        <c:numFmt formatCode="General" sourceLinked="1"/>
        <c:tickLblPos val="nextTo"/>
        <c:crossAx val="162786304"/>
        <c:crosses val="autoZero"/>
        <c:auto val="1"/>
        <c:lblAlgn val="ctr"/>
        <c:lblOffset val="100"/>
      </c:catAx>
      <c:valAx>
        <c:axId val="162786304"/>
        <c:scaling>
          <c:orientation val="minMax"/>
        </c:scaling>
        <c:axPos val="l"/>
        <c:majorGridlines/>
        <c:numFmt formatCode="General" sourceLinked="1"/>
        <c:tickLblPos val="nextTo"/>
        <c:txPr>
          <a:bodyPr/>
          <a:lstStyle/>
          <a:p>
            <a:pPr>
              <a:defRPr sz="800"/>
            </a:pPr>
            <a:endParaRPr lang="en-US"/>
          </a:p>
        </c:txPr>
        <c:crossAx val="162784768"/>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Derbyshire Dales</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13.1486432520416</c:v>
                </c:pt>
                <c:pt idx="1">
                  <c:v>13.141377187434081</c:v>
                </c:pt>
                <c:pt idx="2">
                  <c:v>13.373315034960608</c:v>
                </c:pt>
              </c:numCache>
            </c:numRef>
          </c:val>
        </c:ser>
        <c:marker val="1"/>
        <c:axId val="162829824"/>
        <c:axId val="162831360"/>
      </c:lineChart>
      <c:catAx>
        <c:axId val="162829824"/>
        <c:scaling>
          <c:orientation val="minMax"/>
        </c:scaling>
        <c:axPos val="b"/>
        <c:numFmt formatCode="General" sourceLinked="1"/>
        <c:tickLblPos val="nextTo"/>
        <c:crossAx val="162831360"/>
        <c:crosses val="autoZero"/>
        <c:auto val="1"/>
        <c:lblAlgn val="ctr"/>
        <c:lblOffset val="100"/>
      </c:catAx>
      <c:valAx>
        <c:axId val="16283136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29824"/>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Derbyshire Dales</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7.5082477435418689</c:v>
                </c:pt>
                <c:pt idx="1">
                  <c:v>7.3696547355083899</c:v>
                </c:pt>
                <c:pt idx="2">
                  <c:v>7.1951219512195053</c:v>
                </c:pt>
              </c:numCache>
            </c:numRef>
          </c:val>
        </c:ser>
        <c:axId val="162941184"/>
        <c:axId val="162963456"/>
      </c:barChart>
      <c:catAx>
        <c:axId val="162941184"/>
        <c:scaling>
          <c:orientation val="minMax"/>
        </c:scaling>
        <c:axPos val="b"/>
        <c:numFmt formatCode="General" sourceLinked="1"/>
        <c:tickLblPos val="nextTo"/>
        <c:crossAx val="162963456"/>
        <c:crosses val="autoZero"/>
        <c:auto val="1"/>
        <c:lblAlgn val="ctr"/>
        <c:lblOffset val="100"/>
      </c:catAx>
      <c:valAx>
        <c:axId val="162963456"/>
        <c:scaling>
          <c:orientation val="minMax"/>
        </c:scaling>
        <c:axPos val="l"/>
        <c:majorGridlines/>
        <c:numFmt formatCode="General" sourceLinked="1"/>
        <c:tickLblPos val="nextTo"/>
        <c:txPr>
          <a:bodyPr/>
          <a:lstStyle/>
          <a:p>
            <a:pPr>
              <a:defRPr sz="800"/>
            </a:pPr>
            <a:endParaRPr lang="en-US"/>
          </a:p>
        </c:txPr>
        <c:crossAx val="162941184"/>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Derbyshire Dales</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13.9293547114625</c:v>
                </c:pt>
                <c:pt idx="1">
                  <c:v>13.805418369562915</c:v>
                </c:pt>
              </c:numCache>
            </c:numRef>
          </c:val>
        </c:ser>
        <c:marker val="1"/>
        <c:axId val="162859264"/>
        <c:axId val="162865152"/>
      </c:lineChart>
      <c:catAx>
        <c:axId val="162859264"/>
        <c:scaling>
          <c:orientation val="minMax"/>
        </c:scaling>
        <c:axPos val="b"/>
        <c:numFmt formatCode="General" sourceLinked="1"/>
        <c:tickLblPos val="nextTo"/>
        <c:crossAx val="162865152"/>
        <c:crosses val="autoZero"/>
        <c:auto val="1"/>
        <c:lblAlgn val="ctr"/>
        <c:lblOffset val="100"/>
      </c:catAx>
      <c:valAx>
        <c:axId val="16286515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59264"/>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Derbyshire Dales</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3.7995842941119222</c:v>
                </c:pt>
                <c:pt idx="1">
                  <c:v>4.0707324943530301</c:v>
                </c:pt>
              </c:numCache>
            </c:numRef>
          </c:val>
        </c:ser>
        <c:axId val="162904704"/>
        <c:axId val="162910592"/>
      </c:barChart>
      <c:catAx>
        <c:axId val="162904704"/>
        <c:scaling>
          <c:orientation val="minMax"/>
        </c:scaling>
        <c:axPos val="b"/>
        <c:numFmt formatCode="General" sourceLinked="1"/>
        <c:tickLblPos val="nextTo"/>
        <c:crossAx val="162910592"/>
        <c:crosses val="autoZero"/>
        <c:auto val="1"/>
        <c:lblAlgn val="ctr"/>
        <c:lblOffset val="100"/>
      </c:catAx>
      <c:valAx>
        <c:axId val="162910592"/>
        <c:scaling>
          <c:orientation val="minMax"/>
        </c:scaling>
        <c:axPos val="l"/>
        <c:majorGridlines/>
        <c:numFmt formatCode="General" sourceLinked="1"/>
        <c:tickLblPos val="nextTo"/>
        <c:txPr>
          <a:bodyPr/>
          <a:lstStyle/>
          <a:p>
            <a:pPr>
              <a:defRPr sz="800"/>
            </a:pPr>
            <a:endParaRPr lang="en-US"/>
          </a:p>
        </c:txPr>
        <c:crossAx val="162904704"/>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Derbyshire Dales</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10.496538990764918</c:v>
                </c:pt>
                <c:pt idx="1">
                  <c:v>10.0901194768827</c:v>
                </c:pt>
                <c:pt idx="2">
                  <c:v>10.556071258437402</c:v>
                </c:pt>
              </c:numCache>
            </c:numRef>
          </c:val>
        </c:ser>
        <c:marker val="1"/>
        <c:axId val="131965312"/>
        <c:axId val="131966848"/>
      </c:lineChart>
      <c:catAx>
        <c:axId val="131965312"/>
        <c:scaling>
          <c:orientation val="minMax"/>
        </c:scaling>
        <c:axPos val="b"/>
        <c:numFmt formatCode="General" sourceLinked="1"/>
        <c:tickLblPos val="nextTo"/>
        <c:crossAx val="131966848"/>
        <c:crosses val="autoZero"/>
        <c:auto val="1"/>
        <c:lblAlgn val="ctr"/>
        <c:lblOffset val="100"/>
      </c:catAx>
      <c:valAx>
        <c:axId val="131966848"/>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1965312"/>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Derbyshire Dales</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12.2659052002357</c:v>
                </c:pt>
                <c:pt idx="1">
                  <c:v>12.603718040621301</c:v>
                </c:pt>
              </c:numCache>
            </c:numRef>
          </c:val>
        </c:ser>
        <c:marker val="1"/>
        <c:axId val="163007104"/>
        <c:axId val="163017088"/>
      </c:lineChart>
      <c:catAx>
        <c:axId val="163007104"/>
        <c:scaling>
          <c:orientation val="minMax"/>
        </c:scaling>
        <c:axPos val="b"/>
        <c:numFmt formatCode="General" sourceLinked="1"/>
        <c:tickLblPos val="nextTo"/>
        <c:crossAx val="163017088"/>
        <c:crosses val="autoZero"/>
        <c:auto val="1"/>
        <c:lblAlgn val="ctr"/>
        <c:lblOffset val="100"/>
      </c:catAx>
      <c:valAx>
        <c:axId val="1630170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007104"/>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Derbyshire Dales</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2.5153778701568599</c:v>
                </c:pt>
                <c:pt idx="1">
                  <c:v>2.9088738302678276</c:v>
                </c:pt>
              </c:numCache>
            </c:numRef>
          </c:val>
        </c:ser>
        <c:axId val="163056640"/>
        <c:axId val="163074816"/>
      </c:barChart>
      <c:catAx>
        <c:axId val="163056640"/>
        <c:scaling>
          <c:orientation val="minMax"/>
        </c:scaling>
        <c:axPos val="b"/>
        <c:numFmt formatCode="General" sourceLinked="1"/>
        <c:tickLblPos val="nextTo"/>
        <c:crossAx val="163074816"/>
        <c:crosses val="autoZero"/>
        <c:auto val="1"/>
        <c:lblAlgn val="ctr"/>
        <c:lblOffset val="100"/>
      </c:catAx>
      <c:valAx>
        <c:axId val="163074816"/>
        <c:scaling>
          <c:orientation val="minMax"/>
        </c:scaling>
        <c:axPos val="l"/>
        <c:majorGridlines/>
        <c:numFmt formatCode="General" sourceLinked="1"/>
        <c:tickLblPos val="nextTo"/>
        <c:txPr>
          <a:bodyPr/>
          <a:lstStyle/>
          <a:p>
            <a:pPr>
              <a:defRPr sz="800"/>
            </a:pPr>
            <a:endParaRPr lang="en-US"/>
          </a:p>
        </c:txPr>
        <c:crossAx val="163056640"/>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Derbyshire Dales</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8.8301218007772579</c:v>
                </c:pt>
                <c:pt idx="1">
                  <c:v>8.7234002389486456</c:v>
                </c:pt>
              </c:numCache>
            </c:numRef>
          </c:val>
        </c:ser>
        <c:marker val="1"/>
        <c:axId val="163101696"/>
        <c:axId val="163107584"/>
      </c:lineChart>
      <c:catAx>
        <c:axId val="163101696"/>
        <c:scaling>
          <c:orientation val="minMax"/>
        </c:scaling>
        <c:axPos val="b"/>
        <c:numFmt formatCode="General" sourceLinked="1"/>
        <c:tickLblPos val="nextTo"/>
        <c:crossAx val="163107584"/>
        <c:crosses val="autoZero"/>
        <c:auto val="1"/>
        <c:lblAlgn val="ctr"/>
        <c:lblOffset val="100"/>
      </c:catAx>
      <c:valAx>
        <c:axId val="16310758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101696"/>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Derbyshire Dales</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9.9846383683543891</c:v>
                </c:pt>
                <c:pt idx="1">
                  <c:v>10</c:v>
                </c:pt>
              </c:numCache>
            </c:numRef>
          </c:val>
        </c:ser>
        <c:axId val="163147136"/>
        <c:axId val="163153024"/>
      </c:barChart>
      <c:catAx>
        <c:axId val="163147136"/>
        <c:scaling>
          <c:orientation val="minMax"/>
        </c:scaling>
        <c:axPos val="b"/>
        <c:numFmt formatCode="General" sourceLinked="1"/>
        <c:tickLblPos val="nextTo"/>
        <c:crossAx val="163153024"/>
        <c:crosses val="autoZero"/>
        <c:auto val="1"/>
        <c:lblAlgn val="ctr"/>
        <c:lblOffset val="100"/>
      </c:catAx>
      <c:valAx>
        <c:axId val="163153024"/>
        <c:scaling>
          <c:orientation val="minMax"/>
        </c:scaling>
        <c:axPos val="l"/>
        <c:majorGridlines/>
        <c:numFmt formatCode="General" sourceLinked="1"/>
        <c:tickLblPos val="nextTo"/>
        <c:txPr>
          <a:bodyPr/>
          <a:lstStyle/>
          <a:p>
            <a:pPr>
              <a:defRPr sz="800"/>
            </a:pPr>
            <a:endParaRPr lang="en-US"/>
          </a:p>
        </c:txPr>
        <c:crossAx val="163147136"/>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Derbyshire Dales</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75.233382270507548</c:v>
                </c:pt>
                <c:pt idx="1">
                  <c:v>75.423814363403878</c:v>
                </c:pt>
              </c:numCache>
            </c:numRef>
          </c:val>
        </c:ser>
        <c:marker val="1"/>
        <c:axId val="163196928"/>
        <c:axId val="163198464"/>
      </c:lineChart>
      <c:catAx>
        <c:axId val="163196928"/>
        <c:scaling>
          <c:orientation val="minMax"/>
        </c:scaling>
        <c:axPos val="b"/>
        <c:numFmt formatCode="General" sourceLinked="1"/>
        <c:tickLblPos val="nextTo"/>
        <c:crossAx val="163198464"/>
        <c:crosses val="autoZero"/>
        <c:auto val="1"/>
        <c:lblAlgn val="ctr"/>
        <c:lblOffset val="100"/>
      </c:catAx>
      <c:valAx>
        <c:axId val="1631984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196928"/>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Derbyshire Dales</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c:v>
                </c:pt>
                <c:pt idx="1">
                  <c:v>0</c:v>
                </c:pt>
              </c:numCache>
            </c:numRef>
          </c:val>
        </c:ser>
        <c:axId val="163242368"/>
        <c:axId val="163243904"/>
      </c:barChart>
      <c:catAx>
        <c:axId val="163242368"/>
        <c:scaling>
          <c:orientation val="minMax"/>
        </c:scaling>
        <c:axPos val="b"/>
        <c:numFmt formatCode="General" sourceLinked="1"/>
        <c:tickLblPos val="nextTo"/>
        <c:crossAx val="163243904"/>
        <c:crosses val="autoZero"/>
        <c:auto val="1"/>
        <c:lblAlgn val="ctr"/>
        <c:lblOffset val="100"/>
      </c:catAx>
      <c:valAx>
        <c:axId val="163243904"/>
        <c:scaling>
          <c:orientation val="minMax"/>
        </c:scaling>
        <c:axPos val="l"/>
        <c:majorGridlines/>
        <c:numFmt formatCode="General" sourceLinked="1"/>
        <c:tickLblPos val="nextTo"/>
        <c:txPr>
          <a:bodyPr/>
          <a:lstStyle/>
          <a:p>
            <a:pPr>
              <a:defRPr sz="800"/>
            </a:pPr>
            <a:endParaRPr lang="en-US"/>
          </a:p>
        </c:txPr>
        <c:crossAx val="163242368"/>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Derbyshire Dales</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39.103471501136539</c:v>
                </c:pt>
                <c:pt idx="1">
                  <c:v>81.438081242532789</c:v>
                </c:pt>
              </c:numCache>
            </c:numRef>
          </c:val>
        </c:ser>
        <c:marker val="1"/>
        <c:axId val="163336576"/>
        <c:axId val="163338112"/>
      </c:lineChart>
      <c:catAx>
        <c:axId val="163336576"/>
        <c:scaling>
          <c:orientation val="minMax"/>
        </c:scaling>
        <c:axPos val="b"/>
        <c:numFmt formatCode="General" sourceLinked="1"/>
        <c:tickLblPos val="nextTo"/>
        <c:crossAx val="163338112"/>
        <c:crosses val="autoZero"/>
        <c:auto val="1"/>
        <c:lblAlgn val="ctr"/>
        <c:lblOffset val="100"/>
      </c:catAx>
      <c:valAx>
        <c:axId val="1633381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336576"/>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Derbyshire Dales</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0.27615212237342102</c:v>
                </c:pt>
                <c:pt idx="1">
                  <c:v>0</c:v>
                </c:pt>
              </c:numCache>
            </c:numRef>
          </c:val>
        </c:ser>
        <c:axId val="163386112"/>
        <c:axId val="163387648"/>
      </c:barChart>
      <c:catAx>
        <c:axId val="163386112"/>
        <c:scaling>
          <c:orientation val="minMax"/>
        </c:scaling>
        <c:axPos val="b"/>
        <c:numFmt formatCode="General" sourceLinked="1"/>
        <c:tickLblPos val="nextTo"/>
        <c:crossAx val="163387648"/>
        <c:crosses val="autoZero"/>
        <c:auto val="1"/>
        <c:lblAlgn val="ctr"/>
        <c:lblOffset val="100"/>
      </c:catAx>
      <c:valAx>
        <c:axId val="163387648"/>
        <c:scaling>
          <c:orientation val="minMax"/>
        </c:scaling>
        <c:axPos val="l"/>
        <c:majorGridlines/>
        <c:numFmt formatCode="General" sourceLinked="1"/>
        <c:tickLblPos val="nextTo"/>
        <c:txPr>
          <a:bodyPr/>
          <a:lstStyle/>
          <a:p>
            <a:pPr>
              <a:defRPr sz="800"/>
            </a:pPr>
            <a:endParaRPr lang="en-US"/>
          </a:p>
        </c:txPr>
        <c:crossAx val="163386112"/>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Derbyshire Dales</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32.298122526871282</c:v>
                </c:pt>
                <c:pt idx="1">
                  <c:v>31.965463911729575</c:v>
                </c:pt>
              </c:numCache>
            </c:numRef>
          </c:val>
        </c:ser>
        <c:marker val="1"/>
        <c:axId val="163439360"/>
        <c:axId val="163440896"/>
      </c:lineChart>
      <c:catAx>
        <c:axId val="163439360"/>
        <c:scaling>
          <c:orientation val="minMax"/>
        </c:scaling>
        <c:axPos val="b"/>
        <c:numFmt formatCode="General" sourceLinked="1"/>
        <c:tickLblPos val="nextTo"/>
        <c:crossAx val="163440896"/>
        <c:crosses val="autoZero"/>
        <c:auto val="1"/>
        <c:lblAlgn val="ctr"/>
        <c:lblOffset val="100"/>
      </c:catAx>
      <c:valAx>
        <c:axId val="1634408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439360"/>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Derbyshire Dales</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0.36595108960410527</c:v>
                </c:pt>
                <c:pt idx="1">
                  <c:v>0.44901581155211401</c:v>
                </c:pt>
              </c:numCache>
            </c:numRef>
          </c:val>
        </c:ser>
        <c:axId val="163492992"/>
        <c:axId val="163494528"/>
      </c:barChart>
      <c:catAx>
        <c:axId val="163492992"/>
        <c:scaling>
          <c:orientation val="minMax"/>
        </c:scaling>
        <c:axPos val="b"/>
        <c:numFmt formatCode="General" sourceLinked="1"/>
        <c:tickLblPos val="nextTo"/>
        <c:crossAx val="163494528"/>
        <c:crosses val="autoZero"/>
        <c:auto val="1"/>
        <c:lblAlgn val="ctr"/>
        <c:lblOffset val="100"/>
      </c:catAx>
      <c:valAx>
        <c:axId val="163494528"/>
        <c:scaling>
          <c:orientation val="minMax"/>
        </c:scaling>
        <c:axPos val="l"/>
        <c:majorGridlines/>
        <c:numFmt formatCode="General" sourceLinked="1"/>
        <c:tickLblPos val="nextTo"/>
        <c:txPr>
          <a:bodyPr/>
          <a:lstStyle/>
          <a:p>
            <a:pPr>
              <a:defRPr sz="800"/>
            </a:pPr>
            <a:endParaRPr lang="en-US"/>
          </a:p>
        </c:txPr>
        <c:crossAx val="163492992"/>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Derbyshire Dales</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17.161358463053837</c:v>
                </c:pt>
                <c:pt idx="1">
                  <c:v>17.266461445970286</c:v>
                </c:pt>
                <c:pt idx="2">
                  <c:v>17.1840321957181</c:v>
                </c:pt>
              </c:numCache>
            </c:numRef>
          </c:val>
        </c:ser>
        <c:marker val="1"/>
        <c:axId val="161833728"/>
        <c:axId val="161835264"/>
      </c:lineChart>
      <c:catAx>
        <c:axId val="161833728"/>
        <c:scaling>
          <c:orientation val="minMax"/>
        </c:scaling>
        <c:axPos val="b"/>
        <c:numFmt formatCode="General" sourceLinked="1"/>
        <c:tickLblPos val="nextTo"/>
        <c:crossAx val="161835264"/>
        <c:crosses val="autoZero"/>
        <c:auto val="1"/>
        <c:lblAlgn val="ctr"/>
        <c:lblOffset val="100"/>
      </c:catAx>
      <c:valAx>
        <c:axId val="161835264"/>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33728"/>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Derbyshire Dales</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17.318272030239989</c:v>
                </c:pt>
              </c:numCache>
            </c:numRef>
          </c:val>
        </c:ser>
        <c:axId val="163595392"/>
        <c:axId val="163596928"/>
      </c:barChart>
      <c:catAx>
        <c:axId val="163595392"/>
        <c:scaling>
          <c:orientation val="minMax"/>
        </c:scaling>
        <c:axPos val="b"/>
        <c:numFmt formatCode="General" sourceLinked="1"/>
        <c:tickLblPos val="nextTo"/>
        <c:crossAx val="163596928"/>
        <c:crosses val="autoZero"/>
        <c:auto val="1"/>
        <c:lblAlgn val="ctr"/>
        <c:lblOffset val="100"/>
      </c:catAx>
      <c:valAx>
        <c:axId val="1635969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59539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Derbyshire Dales</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2.2281058405937402</c:v>
                </c:pt>
              </c:numCache>
            </c:numRef>
          </c:val>
        </c:ser>
        <c:axId val="163636352"/>
        <c:axId val="163637888"/>
      </c:barChart>
      <c:catAx>
        <c:axId val="163636352"/>
        <c:scaling>
          <c:orientation val="minMax"/>
        </c:scaling>
        <c:axPos val="b"/>
        <c:numFmt formatCode="General" sourceLinked="1"/>
        <c:tickLblPos val="nextTo"/>
        <c:crossAx val="163637888"/>
        <c:crosses val="autoZero"/>
        <c:auto val="1"/>
        <c:lblAlgn val="ctr"/>
        <c:lblOffset val="100"/>
      </c:catAx>
      <c:valAx>
        <c:axId val="163637888"/>
        <c:scaling>
          <c:orientation val="minMax"/>
        </c:scaling>
        <c:axPos val="l"/>
        <c:majorGridlines/>
        <c:numFmt formatCode="General" sourceLinked="1"/>
        <c:tickLblPos val="nextTo"/>
        <c:txPr>
          <a:bodyPr/>
          <a:lstStyle/>
          <a:p>
            <a:pPr>
              <a:defRPr sz="800"/>
            </a:pPr>
            <a:endParaRPr lang="en-US"/>
          </a:p>
        </c:txPr>
        <c:crossAx val="16363635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Derbyshire Dales</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10.015445918714807</c:v>
                </c:pt>
              </c:numCache>
            </c:numRef>
          </c:val>
        </c:ser>
        <c:axId val="163549952"/>
        <c:axId val="163551488"/>
      </c:barChart>
      <c:catAx>
        <c:axId val="163549952"/>
        <c:scaling>
          <c:orientation val="minMax"/>
        </c:scaling>
        <c:axPos val="b"/>
        <c:numFmt formatCode="General" sourceLinked="1"/>
        <c:tickLblPos val="nextTo"/>
        <c:crossAx val="163551488"/>
        <c:crosses val="autoZero"/>
        <c:auto val="1"/>
        <c:lblAlgn val="ctr"/>
        <c:lblOffset val="100"/>
      </c:catAx>
      <c:valAx>
        <c:axId val="1635514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549952"/>
        <c:crosses val="autoZero"/>
        <c:crossBetween val="between"/>
      </c:valAx>
    </c:plotArea>
    <c:legend>
      <c:legendPos val="r"/>
      <c:txPr>
        <a:bodyPr/>
        <a:lstStyle/>
        <a:p>
          <a:pPr>
            <a:defRPr sz="800" baseline="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Derbyshire Dales</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9.8028396256857118</c:v>
                </c:pt>
              </c:numCache>
            </c:numRef>
          </c:val>
        </c:ser>
        <c:axId val="163669120"/>
        <c:axId val="163670656"/>
      </c:barChart>
      <c:catAx>
        <c:axId val="163669120"/>
        <c:scaling>
          <c:orientation val="minMax"/>
        </c:scaling>
        <c:axPos val="b"/>
        <c:numFmt formatCode="General" sourceLinked="1"/>
        <c:tickLblPos val="nextTo"/>
        <c:crossAx val="163670656"/>
        <c:crosses val="autoZero"/>
        <c:auto val="1"/>
        <c:lblAlgn val="ctr"/>
        <c:lblOffset val="100"/>
      </c:catAx>
      <c:valAx>
        <c:axId val="163670656"/>
        <c:scaling>
          <c:orientation val="minMax"/>
        </c:scaling>
        <c:axPos val="l"/>
        <c:majorGridlines/>
        <c:numFmt formatCode="General" sourceLinked="1"/>
        <c:tickLblPos val="nextTo"/>
        <c:txPr>
          <a:bodyPr/>
          <a:lstStyle/>
          <a:p>
            <a:pPr>
              <a:defRPr sz="800"/>
            </a:pPr>
            <a:endParaRPr lang="en-US"/>
          </a:p>
        </c:txPr>
        <c:crossAx val="16366912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Derbyshire Dales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14.737618908930491</c:v>
                </c:pt>
                <c:pt idx="1">
                  <c:v>14.877107659046107</c:v>
                </c:pt>
                <c:pt idx="2">
                  <c:v>15.678808239260499</c:v>
                </c:pt>
              </c:numCache>
            </c:numRef>
          </c:val>
        </c:ser>
        <c:marker val="1"/>
        <c:axId val="163693696"/>
        <c:axId val="163695232"/>
      </c:lineChart>
      <c:catAx>
        <c:axId val="163693696"/>
        <c:scaling>
          <c:orientation val="minMax"/>
        </c:scaling>
        <c:axPos val="b"/>
        <c:numFmt formatCode="General" sourceLinked="1"/>
        <c:tickLblPos val="nextTo"/>
        <c:crossAx val="163695232"/>
        <c:crosses val="autoZero"/>
        <c:auto val="1"/>
        <c:lblAlgn val="ctr"/>
        <c:lblOffset val="100"/>
      </c:catAx>
      <c:valAx>
        <c:axId val="16369523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3693696"/>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Derbyshire Dales</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5.494754960865186</c:v>
                </c:pt>
                <c:pt idx="1">
                  <c:v>5.6969022265246885</c:v>
                </c:pt>
                <c:pt idx="2">
                  <c:v>6.0426279999999997</c:v>
                </c:pt>
              </c:numCache>
            </c:numRef>
          </c:val>
        </c:ser>
        <c:axId val="163816960"/>
        <c:axId val="163818496"/>
      </c:barChart>
      <c:catAx>
        <c:axId val="163816960"/>
        <c:scaling>
          <c:orientation val="minMax"/>
        </c:scaling>
        <c:axPos val="b"/>
        <c:numFmt formatCode="General" sourceLinked="1"/>
        <c:tickLblPos val="nextTo"/>
        <c:crossAx val="163818496"/>
        <c:crosses val="autoZero"/>
        <c:auto val="1"/>
        <c:lblAlgn val="ctr"/>
        <c:lblOffset val="100"/>
      </c:catAx>
      <c:valAx>
        <c:axId val="163818496"/>
        <c:scaling>
          <c:orientation val="minMax"/>
        </c:scaling>
        <c:axPos val="l"/>
        <c:majorGridlines/>
        <c:numFmt formatCode="General" sourceLinked="1"/>
        <c:tickLblPos val="nextTo"/>
        <c:crossAx val="163816960"/>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Derbyshire Dales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15.1704314820532</c:v>
                </c:pt>
                <c:pt idx="1">
                  <c:v>15.2406365872514</c:v>
                </c:pt>
                <c:pt idx="2">
                  <c:v>15.1314591130031</c:v>
                </c:pt>
              </c:numCache>
            </c:numRef>
          </c:val>
        </c:ser>
        <c:marker val="1"/>
        <c:axId val="163866112"/>
        <c:axId val="163867648"/>
      </c:lineChart>
      <c:catAx>
        <c:axId val="163866112"/>
        <c:scaling>
          <c:orientation val="minMax"/>
        </c:scaling>
        <c:axPos val="b"/>
        <c:numFmt formatCode="General" sourceLinked="1"/>
        <c:tickLblPos val="nextTo"/>
        <c:crossAx val="163867648"/>
        <c:crosses val="autoZero"/>
        <c:auto val="1"/>
        <c:lblAlgn val="ctr"/>
        <c:lblOffset val="100"/>
      </c:catAx>
      <c:valAx>
        <c:axId val="1638676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3866112"/>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Derbyshire Dales</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3.5313565652300998</c:v>
                </c:pt>
                <c:pt idx="1">
                  <c:v>4.02210390448532</c:v>
                </c:pt>
                <c:pt idx="2">
                  <c:v>4.4696980000000037</c:v>
                </c:pt>
              </c:numCache>
            </c:numRef>
          </c:val>
        </c:ser>
        <c:axId val="163911552"/>
        <c:axId val="163913088"/>
      </c:barChart>
      <c:catAx>
        <c:axId val="163911552"/>
        <c:scaling>
          <c:orientation val="minMax"/>
        </c:scaling>
        <c:axPos val="b"/>
        <c:numFmt formatCode="General" sourceLinked="1"/>
        <c:tickLblPos val="nextTo"/>
        <c:crossAx val="163913088"/>
        <c:crosses val="autoZero"/>
        <c:auto val="1"/>
        <c:lblAlgn val="ctr"/>
        <c:lblOffset val="100"/>
      </c:catAx>
      <c:valAx>
        <c:axId val="163913088"/>
        <c:scaling>
          <c:orientation val="minMax"/>
        </c:scaling>
        <c:axPos val="l"/>
        <c:majorGridlines/>
        <c:numFmt formatCode="General" sourceLinked="1"/>
        <c:tickLblPos val="nextTo"/>
        <c:crossAx val="163911552"/>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Derbyshire Dales</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9.2829206073022217</c:v>
                </c:pt>
                <c:pt idx="1">
                  <c:v>9.2442618595825312</c:v>
                </c:pt>
                <c:pt idx="2">
                  <c:v>9.326498390713569</c:v>
                </c:pt>
              </c:numCache>
            </c:numRef>
          </c:val>
        </c:ser>
        <c:marker val="1"/>
        <c:axId val="163936128"/>
        <c:axId val="163937664"/>
      </c:lineChart>
      <c:catAx>
        <c:axId val="163936128"/>
        <c:scaling>
          <c:orientation val="minMax"/>
        </c:scaling>
        <c:axPos val="b"/>
        <c:numFmt formatCode="General" sourceLinked="1"/>
        <c:tickLblPos val="nextTo"/>
        <c:crossAx val="163937664"/>
        <c:crosses val="autoZero"/>
        <c:auto val="1"/>
        <c:lblAlgn val="ctr"/>
        <c:lblOffset val="100"/>
      </c:catAx>
      <c:valAx>
        <c:axId val="16393766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3936128"/>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Derbyshire Dales</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9.3780650189990595</c:v>
                </c:pt>
                <c:pt idx="1">
                  <c:v>9.9886092287834796</c:v>
                </c:pt>
                <c:pt idx="2">
                  <c:v>9.9934840000000076</c:v>
                </c:pt>
              </c:numCache>
            </c:numRef>
          </c:val>
        </c:ser>
        <c:axId val="164059392"/>
        <c:axId val="164073472"/>
      </c:barChart>
      <c:catAx>
        <c:axId val="164059392"/>
        <c:scaling>
          <c:orientation val="minMax"/>
        </c:scaling>
        <c:axPos val="b"/>
        <c:numFmt formatCode="General" sourceLinked="1"/>
        <c:tickLblPos val="nextTo"/>
        <c:crossAx val="164073472"/>
        <c:crosses val="autoZero"/>
        <c:auto val="1"/>
        <c:lblAlgn val="ctr"/>
        <c:lblOffset val="100"/>
      </c:catAx>
      <c:valAx>
        <c:axId val="164073472"/>
        <c:scaling>
          <c:orientation val="minMax"/>
        </c:scaling>
        <c:axPos val="l"/>
        <c:majorGridlines/>
        <c:numFmt formatCode="General" sourceLinked="1"/>
        <c:tickLblPos val="nextTo"/>
        <c:crossAx val="164059392"/>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Derbyshire Dales</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16.1728539485459</c:v>
                </c:pt>
                <c:pt idx="1">
                  <c:v>15.9999567081313</c:v>
                </c:pt>
                <c:pt idx="2">
                  <c:v>15.115166628728502</c:v>
                </c:pt>
              </c:numCache>
            </c:numRef>
          </c:val>
        </c:ser>
        <c:marker val="1"/>
        <c:axId val="161875072"/>
        <c:axId val="161876608"/>
      </c:lineChart>
      <c:catAx>
        <c:axId val="161875072"/>
        <c:scaling>
          <c:orientation val="minMax"/>
        </c:scaling>
        <c:axPos val="b"/>
        <c:numFmt formatCode="General" sourceLinked="1"/>
        <c:tickLblPos val="nextTo"/>
        <c:crossAx val="161876608"/>
        <c:crosses val="autoZero"/>
        <c:auto val="1"/>
        <c:lblAlgn val="ctr"/>
        <c:lblOffset val="100"/>
      </c:catAx>
      <c:valAx>
        <c:axId val="161876608"/>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75072"/>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Derbyshire Dales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21.645001577821077</c:v>
                </c:pt>
                <c:pt idx="1">
                  <c:v>21.741788716493598</c:v>
                </c:pt>
                <c:pt idx="2">
                  <c:v>22.811644110455813</c:v>
                </c:pt>
              </c:numCache>
            </c:numRef>
          </c:val>
        </c:ser>
        <c:marker val="1"/>
        <c:axId val="163973376"/>
        <c:axId val="163979264"/>
      </c:lineChart>
      <c:catAx>
        <c:axId val="163973376"/>
        <c:scaling>
          <c:orientation val="minMax"/>
        </c:scaling>
        <c:axPos val="b"/>
        <c:numFmt formatCode="General" sourceLinked="1"/>
        <c:tickLblPos val="nextTo"/>
        <c:crossAx val="163979264"/>
        <c:crosses val="autoZero"/>
        <c:auto val="1"/>
        <c:lblAlgn val="ctr"/>
        <c:lblOffset val="100"/>
      </c:catAx>
      <c:valAx>
        <c:axId val="1639792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973376"/>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Derbyshire Dales</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1.0022084375304499</c:v>
                </c:pt>
                <c:pt idx="1">
                  <c:v>0.99309454662794461</c:v>
                </c:pt>
                <c:pt idx="2">
                  <c:v>1.3409609999999998</c:v>
                </c:pt>
              </c:numCache>
            </c:numRef>
          </c:val>
        </c:ser>
        <c:axId val="164022912"/>
        <c:axId val="164032896"/>
      </c:barChart>
      <c:catAx>
        <c:axId val="164022912"/>
        <c:scaling>
          <c:orientation val="minMax"/>
        </c:scaling>
        <c:axPos val="b"/>
        <c:numFmt formatCode="General" sourceLinked="1"/>
        <c:tickLblPos val="nextTo"/>
        <c:crossAx val="164032896"/>
        <c:crosses val="autoZero"/>
        <c:auto val="1"/>
        <c:lblAlgn val="ctr"/>
        <c:lblOffset val="100"/>
      </c:catAx>
      <c:valAx>
        <c:axId val="164032896"/>
        <c:scaling>
          <c:orientation val="minMax"/>
        </c:scaling>
        <c:axPos val="l"/>
        <c:majorGridlines/>
        <c:numFmt formatCode="General" sourceLinked="1"/>
        <c:tickLblPos val="nextTo"/>
        <c:txPr>
          <a:bodyPr/>
          <a:lstStyle/>
          <a:p>
            <a:pPr>
              <a:defRPr sz="800"/>
            </a:pPr>
            <a:endParaRPr lang="en-US"/>
          </a:p>
        </c:txPr>
        <c:crossAx val="164022912"/>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Derbyshire Dales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25.660677040945181</c:v>
                </c:pt>
                <c:pt idx="1">
                  <c:v>25.536918546630101</c:v>
                </c:pt>
                <c:pt idx="2">
                  <c:v>25.554585503000414</c:v>
                </c:pt>
              </c:numCache>
            </c:numRef>
          </c:val>
        </c:ser>
        <c:marker val="1"/>
        <c:axId val="164125312"/>
        <c:axId val="164139392"/>
      </c:lineChart>
      <c:catAx>
        <c:axId val="164125312"/>
        <c:scaling>
          <c:orientation val="minMax"/>
        </c:scaling>
        <c:axPos val="b"/>
        <c:numFmt formatCode="General" sourceLinked="1"/>
        <c:tickLblPos val="nextTo"/>
        <c:crossAx val="164139392"/>
        <c:crosses val="autoZero"/>
        <c:auto val="1"/>
        <c:lblAlgn val="ctr"/>
        <c:lblOffset val="100"/>
      </c:catAx>
      <c:valAx>
        <c:axId val="1641393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125312"/>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Derbyshire Dales</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0.61254912149654095</c:v>
                </c:pt>
                <c:pt idx="1">
                  <c:v>0.61293965795418004</c:v>
                </c:pt>
                <c:pt idx="2">
                  <c:v>0.61257799999999996</c:v>
                </c:pt>
              </c:numCache>
            </c:numRef>
          </c:val>
        </c:ser>
        <c:axId val="164170752"/>
        <c:axId val="164176640"/>
      </c:barChart>
      <c:catAx>
        <c:axId val="164170752"/>
        <c:scaling>
          <c:orientation val="minMax"/>
        </c:scaling>
        <c:axPos val="b"/>
        <c:numFmt formatCode="General" sourceLinked="1"/>
        <c:tickLblPos val="nextTo"/>
        <c:crossAx val="164176640"/>
        <c:crosses val="autoZero"/>
        <c:auto val="1"/>
        <c:lblAlgn val="ctr"/>
        <c:lblOffset val="100"/>
      </c:catAx>
      <c:valAx>
        <c:axId val="164176640"/>
        <c:scaling>
          <c:orientation val="minMax"/>
        </c:scaling>
        <c:axPos val="l"/>
        <c:majorGridlines/>
        <c:numFmt formatCode="General" sourceLinked="1"/>
        <c:tickLblPos val="nextTo"/>
        <c:txPr>
          <a:bodyPr/>
          <a:lstStyle/>
          <a:p>
            <a:pPr>
              <a:defRPr sz="800"/>
            </a:pPr>
            <a:endParaRPr lang="en-US"/>
          </a:p>
        </c:txPr>
        <c:crossAx val="164170752"/>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Derbyshire Dales</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13.446563859343907</c:v>
                </c:pt>
                <c:pt idx="1">
                  <c:v>13.2632682492656</c:v>
                </c:pt>
                <c:pt idx="2">
                  <c:v>13.494434581398407</c:v>
                </c:pt>
              </c:numCache>
            </c:numRef>
          </c:val>
        </c:ser>
        <c:marker val="1"/>
        <c:axId val="164203520"/>
        <c:axId val="164221696"/>
      </c:lineChart>
      <c:catAx>
        <c:axId val="164203520"/>
        <c:scaling>
          <c:orientation val="minMax"/>
        </c:scaling>
        <c:axPos val="b"/>
        <c:numFmt formatCode="General" sourceLinked="1"/>
        <c:tickLblPos val="nextTo"/>
        <c:crossAx val="164221696"/>
        <c:crosses val="autoZero"/>
        <c:auto val="1"/>
        <c:lblAlgn val="ctr"/>
        <c:lblOffset val="100"/>
      </c:catAx>
      <c:valAx>
        <c:axId val="1642216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203520"/>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Derbyshire Dales</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4.2233769608002296</c:v>
                </c:pt>
                <c:pt idx="1">
                  <c:v>4.4414972571797398</c:v>
                </c:pt>
                <c:pt idx="2">
                  <c:v>4.0743210000000003</c:v>
                </c:pt>
              </c:numCache>
            </c:numRef>
          </c:val>
        </c:ser>
        <c:axId val="164257152"/>
        <c:axId val="164267136"/>
      </c:barChart>
      <c:catAx>
        <c:axId val="164257152"/>
        <c:scaling>
          <c:orientation val="minMax"/>
        </c:scaling>
        <c:axPos val="b"/>
        <c:numFmt formatCode="General" sourceLinked="1"/>
        <c:tickLblPos val="nextTo"/>
        <c:crossAx val="164267136"/>
        <c:crosses val="autoZero"/>
        <c:auto val="1"/>
        <c:lblAlgn val="ctr"/>
        <c:lblOffset val="100"/>
      </c:catAx>
      <c:valAx>
        <c:axId val="164267136"/>
        <c:scaling>
          <c:orientation val="minMax"/>
        </c:scaling>
        <c:axPos val="l"/>
        <c:majorGridlines/>
        <c:numFmt formatCode="General" sourceLinked="1"/>
        <c:tickLblPos val="nextTo"/>
        <c:txPr>
          <a:bodyPr/>
          <a:lstStyle/>
          <a:p>
            <a:pPr>
              <a:defRPr sz="800"/>
            </a:pPr>
            <a:endParaRPr lang="en-US"/>
          </a:p>
        </c:txPr>
        <c:crossAx val="164257152"/>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Derbyshire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4733</c:v>
                </c:pt>
                <c:pt idx="1">
                  <c:v>4703</c:v>
                </c:pt>
                <c:pt idx="2">
                  <c:v>4747</c:v>
                </c:pt>
                <c:pt idx="3">
                  <c:v>4826</c:v>
                </c:pt>
                <c:pt idx="4">
                  <c:v>4972</c:v>
                </c:pt>
              </c:numCache>
            </c:numRef>
          </c:val>
        </c:ser>
        <c:marker val="1"/>
        <c:axId val="164299904"/>
        <c:axId val="164301440"/>
      </c:lineChart>
      <c:catAx>
        <c:axId val="164299904"/>
        <c:scaling>
          <c:orientation val="minMax"/>
        </c:scaling>
        <c:axPos val="b"/>
        <c:numFmt formatCode="General" sourceLinked="1"/>
        <c:tickLblPos val="nextTo"/>
        <c:crossAx val="164301440"/>
        <c:crosses val="autoZero"/>
        <c:auto val="1"/>
        <c:lblAlgn val="ctr"/>
        <c:lblOffset val="100"/>
      </c:catAx>
      <c:valAx>
        <c:axId val="164301440"/>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299904"/>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Derbyshire</c:v>
                </c:pt>
              </c:strCache>
            </c:strRef>
          </c:tx>
          <c:spPr>
            <a:solidFill>
              <a:schemeClr val="tx1"/>
            </a:solidFill>
          </c:spPr>
          <c:val>
            <c:numRef>
              <c:f>Sheet1!$R$180:$V$180</c:f>
              <c:numCache>
                <c:formatCode>General</c:formatCode>
                <c:ptCount val="5"/>
                <c:pt idx="0">
                  <c:v>6117.1525837311947</c:v>
                </c:pt>
                <c:pt idx="1">
                  <c:v>6055.5805206794948</c:v>
                </c:pt>
                <c:pt idx="2">
                  <c:v>6082.9183656209398</c:v>
                </c:pt>
                <c:pt idx="3">
                  <c:v>6162.828413882582</c:v>
                </c:pt>
                <c:pt idx="4">
                  <c:v>6319.798051183755</c:v>
                </c:pt>
              </c:numCache>
            </c:numRef>
          </c:val>
        </c:ser>
        <c:axId val="164329344"/>
        <c:axId val="164330880"/>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4329344"/>
        <c:axId val="164330880"/>
      </c:lineChart>
      <c:catAx>
        <c:axId val="164329344"/>
        <c:scaling>
          <c:orientation val="minMax"/>
        </c:scaling>
        <c:axPos val="b"/>
        <c:tickLblPos val="nextTo"/>
        <c:crossAx val="164330880"/>
        <c:crosses val="autoZero"/>
        <c:auto val="1"/>
        <c:lblAlgn val="ctr"/>
        <c:lblOffset val="100"/>
      </c:catAx>
      <c:valAx>
        <c:axId val="164330880"/>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32934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Derbyshire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3736</c:v>
                </c:pt>
                <c:pt idx="1">
                  <c:v>3669</c:v>
                </c:pt>
                <c:pt idx="2">
                  <c:v>3697</c:v>
                </c:pt>
                <c:pt idx="3">
                  <c:v>3736</c:v>
                </c:pt>
                <c:pt idx="4">
                  <c:v>3841</c:v>
                </c:pt>
              </c:numCache>
            </c:numRef>
          </c:val>
        </c:ser>
        <c:marker val="1"/>
        <c:axId val="164372480"/>
        <c:axId val="164374016"/>
      </c:lineChart>
      <c:catAx>
        <c:axId val="164372480"/>
        <c:scaling>
          <c:orientation val="minMax"/>
        </c:scaling>
        <c:axPos val="b"/>
        <c:numFmt formatCode="General" sourceLinked="1"/>
        <c:tickLblPos val="nextTo"/>
        <c:crossAx val="164374016"/>
        <c:crosses val="autoZero"/>
        <c:auto val="1"/>
        <c:lblAlgn val="ctr"/>
        <c:lblOffset val="100"/>
      </c:catAx>
      <c:valAx>
        <c:axId val="164374016"/>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372480"/>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Derbyshire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4828.5827282526398</c:v>
                </c:pt>
                <c:pt idx="1">
                  <c:v>4724.2026218101355</c:v>
                </c:pt>
                <c:pt idx="2">
                  <c:v>4737.4234669687412</c:v>
                </c:pt>
                <c:pt idx="3">
                  <c:v>4770.8924480450323</c:v>
                </c:pt>
                <c:pt idx="4">
                  <c:v>4882.2092346333102</c:v>
                </c:pt>
              </c:numCache>
            </c:numRef>
          </c:val>
        </c:ser>
        <c:axId val="164422400"/>
        <c:axId val="164423936"/>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4422400"/>
        <c:axId val="164423936"/>
      </c:lineChart>
      <c:catAx>
        <c:axId val="164422400"/>
        <c:scaling>
          <c:orientation val="minMax"/>
        </c:scaling>
        <c:axPos val="b"/>
        <c:numFmt formatCode="General" sourceLinked="1"/>
        <c:tickLblPos val="nextTo"/>
        <c:crossAx val="164423936"/>
        <c:crosses val="autoZero"/>
        <c:auto val="1"/>
        <c:lblAlgn val="ctr"/>
        <c:lblOffset val="100"/>
      </c:catAx>
      <c:valAx>
        <c:axId val="164423936"/>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42240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Derbyshire Dales</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10.479498230959022</c:v>
                </c:pt>
                <c:pt idx="1">
                  <c:v>10.4687671656476</c:v>
                </c:pt>
                <c:pt idx="2">
                  <c:v>10.083080353416214</c:v>
                </c:pt>
              </c:numCache>
            </c:numRef>
          </c:val>
        </c:ser>
        <c:marker val="1"/>
        <c:axId val="161912320"/>
        <c:axId val="161913856"/>
      </c:lineChart>
      <c:catAx>
        <c:axId val="161912320"/>
        <c:scaling>
          <c:orientation val="minMax"/>
        </c:scaling>
        <c:axPos val="b"/>
        <c:numFmt formatCode="General" sourceLinked="1"/>
        <c:tickLblPos val="nextTo"/>
        <c:crossAx val="161913856"/>
        <c:crosses val="autoZero"/>
        <c:auto val="1"/>
        <c:lblAlgn val="ctr"/>
        <c:lblOffset val="100"/>
      </c:catAx>
      <c:valAx>
        <c:axId val="161913856"/>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912320"/>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Derbyshire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2859</c:v>
                </c:pt>
                <c:pt idx="1">
                  <c:v>2867</c:v>
                </c:pt>
                <c:pt idx="2">
                  <c:v>2972</c:v>
                </c:pt>
                <c:pt idx="3">
                  <c:v>3003</c:v>
                </c:pt>
                <c:pt idx="4">
                  <c:v>3079</c:v>
                </c:pt>
              </c:numCache>
            </c:numRef>
          </c:val>
        </c:ser>
        <c:marker val="1"/>
        <c:axId val="164457088"/>
        <c:axId val="164462976"/>
      </c:lineChart>
      <c:catAx>
        <c:axId val="164457088"/>
        <c:scaling>
          <c:orientation val="minMax"/>
        </c:scaling>
        <c:axPos val="b"/>
        <c:numFmt formatCode="General" sourceLinked="1"/>
        <c:tickLblPos val="nextTo"/>
        <c:crossAx val="164462976"/>
        <c:crosses val="autoZero"/>
        <c:auto val="1"/>
        <c:lblAlgn val="ctr"/>
        <c:lblOffset val="100"/>
      </c:catAx>
      <c:valAx>
        <c:axId val="164462976"/>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457088"/>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Derbyshire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3695.1065364224546</c:v>
                </c:pt>
                <c:pt idx="1">
                  <c:v>3691.5478105014054</c:v>
                </c:pt>
                <c:pt idx="2">
                  <c:v>3808.3912750422246</c:v>
                </c:pt>
                <c:pt idx="3">
                  <c:v>3834.8474361561111</c:v>
                </c:pt>
                <c:pt idx="4">
                  <c:v>3913.6480691059478</c:v>
                </c:pt>
              </c:numCache>
            </c:numRef>
          </c:val>
        </c:ser>
        <c:axId val="164568448"/>
        <c:axId val="164586624"/>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4568448"/>
        <c:axId val="164586624"/>
      </c:lineChart>
      <c:catAx>
        <c:axId val="164568448"/>
        <c:scaling>
          <c:orientation val="minMax"/>
        </c:scaling>
        <c:axPos val="b"/>
        <c:numFmt formatCode="General" sourceLinked="1"/>
        <c:tickLblPos val="nextTo"/>
        <c:crossAx val="164586624"/>
        <c:crosses val="autoZero"/>
        <c:auto val="1"/>
        <c:lblAlgn val="ctr"/>
        <c:lblOffset val="100"/>
      </c:catAx>
      <c:valAx>
        <c:axId val="164586624"/>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56844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Derbyshire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3696</c:v>
                </c:pt>
                <c:pt idx="1">
                  <c:v>3680</c:v>
                </c:pt>
                <c:pt idx="2">
                  <c:v>3713</c:v>
                </c:pt>
                <c:pt idx="3">
                  <c:v>3787</c:v>
                </c:pt>
                <c:pt idx="4">
                  <c:v>3873</c:v>
                </c:pt>
              </c:numCache>
            </c:numRef>
          </c:val>
        </c:ser>
        <c:marker val="1"/>
        <c:axId val="164618240"/>
        <c:axId val="164619776"/>
      </c:lineChart>
      <c:catAx>
        <c:axId val="164618240"/>
        <c:scaling>
          <c:orientation val="minMax"/>
        </c:scaling>
        <c:axPos val="b"/>
        <c:numFmt formatCode="General" sourceLinked="1"/>
        <c:tickLblPos val="nextTo"/>
        <c:crossAx val="164619776"/>
        <c:crosses val="autoZero"/>
        <c:auto val="1"/>
        <c:lblAlgn val="ctr"/>
        <c:lblOffset val="100"/>
      </c:catAx>
      <c:valAx>
        <c:axId val="164619776"/>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618240"/>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Derbyshire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3</c:v>
                </c:pt>
                <c:pt idx="1">
                  <c:v>4</c:v>
                </c:pt>
                <c:pt idx="2">
                  <c:v>3</c:v>
                </c:pt>
                <c:pt idx="3">
                  <c:v>2</c:v>
                </c:pt>
                <c:pt idx="4">
                  <c:v>2</c:v>
                </c:pt>
              </c:numCache>
            </c:numRef>
          </c:val>
        </c:ser>
        <c:axId val="164676352"/>
        <c:axId val="164677888"/>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4676352"/>
        <c:axId val="164677888"/>
      </c:lineChart>
      <c:catAx>
        <c:axId val="164676352"/>
        <c:scaling>
          <c:orientation val="minMax"/>
        </c:scaling>
        <c:axPos val="b"/>
        <c:tickLblPos val="nextTo"/>
        <c:crossAx val="164677888"/>
        <c:crosses val="autoZero"/>
        <c:auto val="1"/>
        <c:lblAlgn val="ctr"/>
        <c:lblOffset val="100"/>
      </c:catAx>
      <c:valAx>
        <c:axId val="16467788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6763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Derbyshire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11</c:v>
                </c:pt>
                <c:pt idx="1">
                  <c:v>9</c:v>
                </c:pt>
                <c:pt idx="2">
                  <c:v>6</c:v>
                </c:pt>
                <c:pt idx="3">
                  <c:v>5</c:v>
                </c:pt>
                <c:pt idx="4">
                  <c:v>0</c:v>
                </c:pt>
              </c:numCache>
            </c:numRef>
          </c:val>
        </c:ser>
        <c:axId val="164722176"/>
        <c:axId val="164723712"/>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4722176"/>
        <c:axId val="164723712"/>
      </c:lineChart>
      <c:catAx>
        <c:axId val="164722176"/>
        <c:scaling>
          <c:orientation val="minMax"/>
        </c:scaling>
        <c:axPos val="b"/>
        <c:tickLblPos val="nextTo"/>
        <c:crossAx val="164723712"/>
        <c:crosses val="autoZero"/>
        <c:auto val="1"/>
        <c:lblAlgn val="ctr"/>
        <c:lblOffset val="100"/>
      </c:catAx>
      <c:valAx>
        <c:axId val="16472371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72217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Derbyshire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23</c:v>
                </c:pt>
                <c:pt idx="1">
                  <c:v>23</c:v>
                </c:pt>
                <c:pt idx="2">
                  <c:v>23</c:v>
                </c:pt>
                <c:pt idx="3">
                  <c:v>23</c:v>
                </c:pt>
                <c:pt idx="4">
                  <c:v>0</c:v>
                </c:pt>
              </c:numCache>
            </c:numRef>
          </c:val>
        </c:ser>
        <c:axId val="164834304"/>
        <c:axId val="164836096"/>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4834304"/>
        <c:axId val="164836096"/>
      </c:lineChart>
      <c:catAx>
        <c:axId val="164834304"/>
        <c:scaling>
          <c:orientation val="minMax"/>
        </c:scaling>
        <c:axPos val="b"/>
        <c:tickLblPos val="nextTo"/>
        <c:crossAx val="164836096"/>
        <c:crosses val="autoZero"/>
        <c:auto val="1"/>
        <c:lblAlgn val="ctr"/>
        <c:lblOffset val="100"/>
      </c:catAx>
      <c:valAx>
        <c:axId val="16483609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83430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Derbyshire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30.6</c:v>
                </c:pt>
                <c:pt idx="1">
                  <c:v>30.3</c:v>
                </c:pt>
                <c:pt idx="2">
                  <c:v>30.2</c:v>
                </c:pt>
              </c:numCache>
            </c:numRef>
          </c:val>
        </c:ser>
        <c:marker val="1"/>
        <c:axId val="164760576"/>
        <c:axId val="164766464"/>
      </c:lineChart>
      <c:catAx>
        <c:axId val="164760576"/>
        <c:scaling>
          <c:orientation val="minMax"/>
        </c:scaling>
        <c:axPos val="b"/>
        <c:numFmt formatCode="General" sourceLinked="1"/>
        <c:tickLblPos val="nextTo"/>
        <c:crossAx val="164766464"/>
        <c:crosses val="autoZero"/>
        <c:auto val="1"/>
        <c:lblAlgn val="ctr"/>
        <c:lblOffset val="100"/>
      </c:catAx>
      <c:valAx>
        <c:axId val="164766464"/>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760576"/>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Derbyshire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26.4</c:v>
                </c:pt>
                <c:pt idx="1">
                  <c:v>27.4</c:v>
                </c:pt>
                <c:pt idx="2">
                  <c:v>28.5</c:v>
                </c:pt>
              </c:numCache>
            </c:numRef>
          </c:val>
        </c:ser>
        <c:marker val="1"/>
        <c:axId val="164781440"/>
        <c:axId val="164791424"/>
      </c:lineChart>
      <c:catAx>
        <c:axId val="164781440"/>
        <c:scaling>
          <c:orientation val="minMax"/>
        </c:scaling>
        <c:axPos val="b"/>
        <c:numFmt formatCode="General" sourceLinked="1"/>
        <c:tickLblPos val="nextTo"/>
        <c:crossAx val="164791424"/>
        <c:crosses val="autoZero"/>
        <c:auto val="1"/>
        <c:lblAlgn val="ctr"/>
        <c:lblOffset val="100"/>
      </c:catAx>
      <c:valAx>
        <c:axId val="164791424"/>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4781440"/>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Derbyshire Dales</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79.705804340114597</c:v>
                </c:pt>
                <c:pt idx="1">
                  <c:v>68.74549832526418</c:v>
                </c:pt>
                <c:pt idx="2">
                  <c:v>43.022114816758219</c:v>
                </c:pt>
                <c:pt idx="3">
                  <c:v>28.754419782845435</c:v>
                </c:pt>
              </c:numCache>
            </c:numRef>
          </c:val>
        </c:ser>
        <c:axId val="164978688"/>
        <c:axId val="164980224"/>
      </c:barChart>
      <c:catAx>
        <c:axId val="164978688"/>
        <c:scaling>
          <c:orientation val="minMax"/>
        </c:scaling>
        <c:axPos val="b"/>
        <c:tickLblPos val="nextTo"/>
        <c:txPr>
          <a:bodyPr/>
          <a:lstStyle/>
          <a:p>
            <a:pPr>
              <a:defRPr sz="800"/>
            </a:pPr>
            <a:endParaRPr lang="en-US"/>
          </a:p>
        </c:txPr>
        <c:crossAx val="164980224"/>
        <c:crosses val="autoZero"/>
        <c:auto val="1"/>
        <c:lblAlgn val="ctr"/>
        <c:lblOffset val="100"/>
      </c:catAx>
      <c:valAx>
        <c:axId val="164980224"/>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978688"/>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Derbyshire Dales</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14.299729980918036</c:v>
                </c:pt>
                <c:pt idx="1">
                  <c:v>8.9309593689565236</c:v>
                </c:pt>
                <c:pt idx="2">
                  <c:v>4.0672651912062268</c:v>
                </c:pt>
                <c:pt idx="3">
                  <c:v>1.070375331184461</c:v>
                </c:pt>
              </c:numCache>
            </c:numRef>
          </c:val>
        </c:ser>
        <c:axId val="165016704"/>
        <c:axId val="165018240"/>
      </c:barChart>
      <c:catAx>
        <c:axId val="165016704"/>
        <c:scaling>
          <c:orientation val="minMax"/>
        </c:scaling>
        <c:axPos val="b"/>
        <c:numFmt formatCode="General" sourceLinked="1"/>
        <c:tickLblPos val="nextTo"/>
        <c:txPr>
          <a:bodyPr/>
          <a:lstStyle/>
          <a:p>
            <a:pPr>
              <a:defRPr sz="800"/>
            </a:pPr>
            <a:endParaRPr lang="en-US"/>
          </a:p>
        </c:txPr>
        <c:crossAx val="165018240"/>
        <c:crosses val="autoZero"/>
        <c:auto val="1"/>
        <c:lblAlgn val="ctr"/>
        <c:lblOffset val="100"/>
      </c:catAx>
      <c:valAx>
        <c:axId val="16501824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016704"/>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Derbyshire Dales</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63.595142333090166</c:v>
                </c:pt>
                <c:pt idx="1">
                  <c:v>58.832100385804949</c:v>
                </c:pt>
                <c:pt idx="2">
                  <c:v>59.002347482446233</c:v>
                </c:pt>
              </c:numCache>
            </c:numRef>
          </c:val>
        </c:ser>
        <c:marker val="1"/>
        <c:axId val="162023296"/>
        <c:axId val="162024832"/>
      </c:lineChart>
      <c:catAx>
        <c:axId val="162023296"/>
        <c:scaling>
          <c:orientation val="minMax"/>
        </c:scaling>
        <c:axPos val="b"/>
        <c:numFmt formatCode="General" sourceLinked="1"/>
        <c:tickLblPos val="nextTo"/>
        <c:crossAx val="162024832"/>
        <c:crosses val="autoZero"/>
        <c:auto val="1"/>
        <c:lblAlgn val="ctr"/>
        <c:lblOffset val="100"/>
      </c:catAx>
      <c:valAx>
        <c:axId val="162024832"/>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023296"/>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Derbyshire Dales</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13.04229557306984</c:v>
                </c:pt>
                <c:pt idx="1">
                  <c:v>7.2660779264047166</c:v>
                </c:pt>
                <c:pt idx="2">
                  <c:v>2.2987366857858373</c:v>
                </c:pt>
                <c:pt idx="3">
                  <c:v>0.42319600111670863</c:v>
                </c:pt>
              </c:numCache>
            </c:numRef>
          </c:val>
        </c:ser>
        <c:axId val="164935168"/>
        <c:axId val="164936704"/>
      </c:barChart>
      <c:catAx>
        <c:axId val="164935168"/>
        <c:scaling>
          <c:orientation val="minMax"/>
        </c:scaling>
        <c:axPos val="b"/>
        <c:numFmt formatCode="General" sourceLinked="1"/>
        <c:tickLblPos val="nextTo"/>
        <c:txPr>
          <a:bodyPr/>
          <a:lstStyle/>
          <a:p>
            <a:pPr>
              <a:defRPr sz="800"/>
            </a:pPr>
            <a:endParaRPr lang="en-US"/>
          </a:p>
        </c:txPr>
        <c:crossAx val="164936704"/>
        <c:crosses val="autoZero"/>
        <c:auto val="1"/>
        <c:lblAlgn val="ctr"/>
        <c:lblOffset val="100"/>
      </c:catAx>
      <c:valAx>
        <c:axId val="16493670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935168"/>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Derbyshire Dales</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3.6066615141640708</c:v>
                </c:pt>
                <c:pt idx="1">
                  <c:v>2.7743956089285642</c:v>
                </c:pt>
                <c:pt idx="2">
                  <c:v>1.0168834707726817</c:v>
                </c:pt>
                <c:pt idx="3">
                  <c:v>0.24224883324799437</c:v>
                </c:pt>
              </c:numCache>
            </c:numRef>
          </c:val>
        </c:ser>
        <c:axId val="165046144"/>
        <c:axId val="165047680"/>
      </c:barChart>
      <c:catAx>
        <c:axId val="165046144"/>
        <c:scaling>
          <c:orientation val="minMax"/>
        </c:scaling>
        <c:axPos val="b"/>
        <c:numFmt formatCode="General" sourceLinked="1"/>
        <c:tickLblPos val="nextTo"/>
        <c:txPr>
          <a:bodyPr/>
          <a:lstStyle/>
          <a:p>
            <a:pPr>
              <a:defRPr sz="800"/>
            </a:pPr>
            <a:endParaRPr lang="en-US"/>
          </a:p>
        </c:txPr>
        <c:crossAx val="165047680"/>
        <c:crosses val="autoZero"/>
        <c:auto val="1"/>
        <c:lblAlgn val="ctr"/>
        <c:lblOffset val="100"/>
      </c:catAx>
      <c:valAx>
        <c:axId val="16504768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046144"/>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Derbyshire Dales</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78.77369408287656</c:v>
                </c:pt>
                <c:pt idx="1">
                  <c:v>66.187942980566262</c:v>
                </c:pt>
                <c:pt idx="2">
                  <c:v>39.157784068387414</c:v>
                </c:pt>
                <c:pt idx="3">
                  <c:v>26.82827669189523</c:v>
                </c:pt>
              </c:numCache>
            </c:numRef>
          </c:val>
        </c:ser>
        <c:axId val="165161216"/>
        <c:axId val="165171200"/>
      </c:barChart>
      <c:catAx>
        <c:axId val="165161216"/>
        <c:scaling>
          <c:orientation val="minMax"/>
        </c:scaling>
        <c:axPos val="b"/>
        <c:numFmt formatCode="General" sourceLinked="1"/>
        <c:tickLblPos val="nextTo"/>
        <c:txPr>
          <a:bodyPr/>
          <a:lstStyle/>
          <a:p>
            <a:pPr>
              <a:defRPr sz="800"/>
            </a:pPr>
            <a:endParaRPr lang="en-US"/>
          </a:p>
        </c:txPr>
        <c:crossAx val="165171200"/>
        <c:crosses val="autoZero"/>
        <c:auto val="1"/>
        <c:lblAlgn val="ctr"/>
        <c:lblOffset val="100"/>
      </c:catAx>
      <c:valAx>
        <c:axId val="16517120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161216"/>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Derbyshire Dales</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69.967328286491579</c:v>
                </c:pt>
                <c:pt idx="1">
                  <c:v>55.346453108385731</c:v>
                </c:pt>
                <c:pt idx="2">
                  <c:v>26.230408790457172</c:v>
                </c:pt>
                <c:pt idx="3">
                  <c:v>17.724039885451219</c:v>
                </c:pt>
              </c:numCache>
            </c:numRef>
          </c:val>
        </c:ser>
        <c:axId val="165198464"/>
        <c:axId val="165089664"/>
      </c:barChart>
      <c:catAx>
        <c:axId val="165198464"/>
        <c:scaling>
          <c:orientation val="minMax"/>
        </c:scaling>
        <c:axPos val="b"/>
        <c:numFmt formatCode="General" sourceLinked="1"/>
        <c:tickLblPos val="nextTo"/>
        <c:txPr>
          <a:bodyPr/>
          <a:lstStyle/>
          <a:p>
            <a:pPr>
              <a:defRPr sz="800"/>
            </a:pPr>
            <a:endParaRPr lang="en-US"/>
          </a:p>
        </c:txPr>
        <c:crossAx val="165089664"/>
        <c:crosses val="autoZero"/>
        <c:auto val="1"/>
        <c:lblAlgn val="ctr"/>
        <c:lblOffset val="100"/>
      </c:catAx>
      <c:valAx>
        <c:axId val="16508966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198464"/>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Derbyshire Dales</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38.215335641420033</c:v>
                </c:pt>
                <c:pt idx="1">
                  <c:v>30.451662520317242</c:v>
                </c:pt>
                <c:pt idx="2">
                  <c:v>11.946898263942558</c:v>
                </c:pt>
                <c:pt idx="3">
                  <c:v>9.3835965348977144</c:v>
                </c:pt>
              </c:numCache>
            </c:numRef>
          </c:val>
        </c:ser>
        <c:axId val="165219328"/>
        <c:axId val="165221120"/>
      </c:barChart>
      <c:catAx>
        <c:axId val="165219328"/>
        <c:scaling>
          <c:orientation val="minMax"/>
        </c:scaling>
        <c:axPos val="b"/>
        <c:numFmt formatCode="General" sourceLinked="1"/>
        <c:tickLblPos val="nextTo"/>
        <c:txPr>
          <a:bodyPr/>
          <a:lstStyle/>
          <a:p>
            <a:pPr>
              <a:defRPr sz="800"/>
            </a:pPr>
            <a:endParaRPr lang="en-US"/>
          </a:p>
        </c:txPr>
        <c:crossAx val="165221120"/>
        <c:crosses val="autoZero"/>
        <c:auto val="1"/>
        <c:lblAlgn val="ctr"/>
        <c:lblOffset val="100"/>
      </c:catAx>
      <c:valAx>
        <c:axId val="16522112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219328"/>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Derbyshire Dales</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77.258598069205505</c:v>
                </c:pt>
                <c:pt idx="1">
                  <c:v>68.763941526188319</c:v>
                </c:pt>
                <c:pt idx="2">
                  <c:v>87.50030995738318</c:v>
                </c:pt>
              </c:numCache>
            </c:numRef>
          </c:val>
        </c:ser>
        <c:marker val="1"/>
        <c:axId val="162085120"/>
        <c:axId val="162095104"/>
      </c:lineChart>
      <c:catAx>
        <c:axId val="162085120"/>
        <c:scaling>
          <c:orientation val="minMax"/>
        </c:scaling>
        <c:axPos val="b"/>
        <c:numFmt formatCode="General" sourceLinked="1"/>
        <c:tickLblPos val="nextTo"/>
        <c:crossAx val="162095104"/>
        <c:crosses val="autoZero"/>
        <c:auto val="1"/>
        <c:lblAlgn val="ctr"/>
        <c:lblOffset val="100"/>
      </c:catAx>
      <c:valAx>
        <c:axId val="162095104"/>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085120"/>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Derbyshire Dales</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30.175353324165787</c:v>
                </c:pt>
                <c:pt idx="1">
                  <c:v>26.946825244634699</c:v>
                </c:pt>
                <c:pt idx="2">
                  <c:v>35.045271594080901</c:v>
                </c:pt>
              </c:numCache>
            </c:numRef>
          </c:val>
        </c:ser>
        <c:marker val="1"/>
        <c:axId val="162122368"/>
        <c:axId val="161939840"/>
      </c:lineChart>
      <c:catAx>
        <c:axId val="162122368"/>
        <c:scaling>
          <c:orientation val="minMax"/>
        </c:scaling>
        <c:axPos val="b"/>
        <c:numFmt formatCode="General" sourceLinked="1"/>
        <c:tickLblPos val="nextTo"/>
        <c:crossAx val="161939840"/>
        <c:crosses val="autoZero"/>
        <c:auto val="1"/>
        <c:lblAlgn val="ctr"/>
        <c:lblOffset val="100"/>
      </c:catAx>
      <c:valAx>
        <c:axId val="161939840"/>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122368"/>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03934-D28F-46A7-8A99-45A14D946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30</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2018-06-21T14:53:00Z</dcterms:created>
  <dcterms:modified xsi:type="dcterms:W3CDTF">2018-07-16T13:29:00Z</dcterms:modified>
</cp:coreProperties>
</file>