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B3EB1">
      <w:r w:rsidRPr="00EB3EB1">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D95323" w:rsidRDefault="00D95323" w:rsidP="004D3814">
                  <w:pPr>
                    <w:jc w:val="right"/>
                    <w:rPr>
                      <w:rFonts w:ascii="Segoe UI" w:hAnsi="Segoe UI" w:cs="Segoe UI"/>
                      <w:b/>
                      <w:sz w:val="56"/>
                      <w:szCs w:val="72"/>
                      <w:u w:val="single"/>
                    </w:rPr>
                  </w:pPr>
                  <w:r w:rsidRPr="00D95323">
                    <w:rPr>
                      <w:rFonts w:ascii="Segoe UI" w:hAnsi="Segoe UI" w:cs="Segoe UI"/>
                      <w:b/>
                      <w:sz w:val="56"/>
                      <w:szCs w:val="72"/>
                      <w:u w:val="single"/>
                    </w:rPr>
                    <w:t>East Cambridgeshire</w:t>
                  </w:r>
                  <w:r w:rsidR="009579D3" w:rsidRPr="00D95323">
                    <w:rPr>
                      <w:rFonts w:ascii="Segoe UI" w:hAnsi="Segoe UI" w:cs="Segoe UI"/>
                      <w:b/>
                      <w:sz w:val="56"/>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B3EB1"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B3EB1"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B3EB1"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B3EB1"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B3EB1"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95323">
      <w:pPr>
        <w:rPr>
          <w:rFonts w:ascii="Segoe UI" w:hAnsi="Segoe UI" w:cs="Segoe UI"/>
        </w:rPr>
      </w:pPr>
      <w:r>
        <w:rPr>
          <w:rFonts w:ascii="Segoe UI" w:hAnsi="Segoe UI" w:cs="Segoe UI"/>
        </w:rPr>
        <w:t>East Cambridgeshire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Pr>
          <w:rFonts w:ascii="Segoe UI" w:hAnsi="Segoe UI" w:cs="Segoe UI"/>
        </w:rPr>
        <w:t>14</w:t>
      </w:r>
      <w:r w:rsidR="001676C0">
        <w:rPr>
          <w:rFonts w:ascii="Segoe UI" w:hAnsi="Segoe UI" w:cs="Segoe UI"/>
        </w:rPr>
        <w:t>0</w:t>
      </w:r>
      <w:r w:rsidR="00D625BB">
        <w:rPr>
          <w:rFonts w:ascii="Segoe UI" w:hAnsi="Segoe UI" w:cs="Segoe UI"/>
        </w:rPr>
        <w:t xml:space="preserve">, made up of </w:t>
      </w:r>
      <w:r w:rsidR="001E6FDC">
        <w:rPr>
          <w:rFonts w:ascii="Segoe UI" w:hAnsi="Segoe UI" w:cs="Segoe UI"/>
        </w:rPr>
        <w:t>14</w:t>
      </w:r>
      <w:r w:rsidR="001676C0">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36,940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255E99">
        <w:rPr>
          <w:rFonts w:ascii="Segoe UI" w:hAnsi="Segoe UI" w:cs="Segoe UI"/>
        </w:rPr>
        <w:t>East Cambridgeshire</w:t>
      </w:r>
      <w:r w:rsidR="002651E1">
        <w:rPr>
          <w:rFonts w:ascii="Segoe UI" w:hAnsi="Segoe UI" w:cs="Segoe UI"/>
        </w:rPr>
        <w:t xml:space="preserve"> </w:t>
      </w:r>
      <w:r w:rsidR="00465750">
        <w:rPr>
          <w:rFonts w:ascii="Segoe UI" w:hAnsi="Segoe UI" w:cs="Segoe UI"/>
        </w:rPr>
        <w:t xml:space="preserve">had net additions of </w:t>
      </w:r>
      <w:r w:rsidR="00255E99">
        <w:rPr>
          <w:rFonts w:ascii="Segoe UI" w:hAnsi="Segoe UI" w:cs="Segoe UI"/>
        </w:rPr>
        <w:t>232</w:t>
      </w:r>
      <w:r w:rsidR="004A44E1">
        <w:rPr>
          <w:rFonts w:ascii="Segoe UI" w:hAnsi="Segoe UI" w:cs="Segoe UI"/>
        </w:rPr>
        <w:t xml:space="preserve"> dwellings</w:t>
      </w:r>
      <w:r w:rsidR="00465750">
        <w:rPr>
          <w:rFonts w:ascii="Segoe UI" w:hAnsi="Segoe UI" w:cs="Segoe UI"/>
        </w:rPr>
        <w:t xml:space="preserve"> comprised of </w:t>
      </w:r>
      <w:r w:rsidR="00255E99">
        <w:rPr>
          <w:rFonts w:ascii="Segoe UI" w:hAnsi="Segoe UI" w:cs="Segoe UI"/>
        </w:rPr>
        <w:t>223</w:t>
      </w:r>
      <w:r w:rsidR="00465750">
        <w:rPr>
          <w:rFonts w:ascii="Segoe UI" w:hAnsi="Segoe UI" w:cs="Segoe UI"/>
        </w:rPr>
        <w:t xml:space="preserve"> new builds, </w:t>
      </w:r>
      <w:r w:rsidR="00255E99">
        <w:rPr>
          <w:rFonts w:ascii="Segoe UI" w:hAnsi="Segoe UI" w:cs="Segoe UI"/>
        </w:rPr>
        <w:t>4</w:t>
      </w:r>
      <w:r w:rsidR="00465750">
        <w:rPr>
          <w:rFonts w:ascii="Segoe UI" w:hAnsi="Segoe UI" w:cs="Segoe UI"/>
        </w:rPr>
        <w:t xml:space="preserve"> conversations, </w:t>
      </w:r>
      <w:r w:rsidR="00255E99">
        <w:rPr>
          <w:rFonts w:ascii="Segoe UI" w:hAnsi="Segoe UI" w:cs="Segoe UI"/>
        </w:rPr>
        <w:t>9</w:t>
      </w:r>
      <w:r w:rsidR="00465750">
        <w:rPr>
          <w:rFonts w:ascii="Segoe UI" w:hAnsi="Segoe UI" w:cs="Segoe UI"/>
        </w:rPr>
        <w:t xml:space="preserve"> change of use, and </w:t>
      </w:r>
      <w:r w:rsidR="00255E99">
        <w:rPr>
          <w:rFonts w:ascii="Segoe UI" w:hAnsi="Segoe UI" w:cs="Segoe UI"/>
        </w:rPr>
        <w:t>6</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255E99">
        <w:rPr>
          <w:rFonts w:ascii="Segoe UI" w:hAnsi="Segoe UI" w:cs="Segoe UI"/>
        </w:rPr>
        <w:t>East Cambridgeshire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255E99">
        <w:rPr>
          <w:rFonts w:ascii="Segoe UI" w:hAnsi="Segoe UI" w:cs="Segoe UI"/>
        </w:rPr>
        <w:t>eed per 1,000 households was 2.3</w:t>
      </w:r>
      <w:r>
        <w:rPr>
          <w:rFonts w:ascii="Segoe UI" w:hAnsi="Segoe UI" w:cs="Segoe UI"/>
        </w:rPr>
        <w:t>, the number of households accommodated in temporary accommodat</w:t>
      </w:r>
      <w:r w:rsidR="00255E99">
        <w:rPr>
          <w:rFonts w:ascii="Segoe UI" w:hAnsi="Segoe UI" w:cs="Segoe UI"/>
        </w:rPr>
        <w:t>ion per 1,000 households was 0.4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5E99"/>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3EB1"/>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6.4916737228337578</c:v>
                </c:pt>
                <c:pt idx="1">
                  <c:v>9.2307692307692335</c:v>
                </c:pt>
                <c:pt idx="2">
                  <c:v>6.6445182724252465</c:v>
                </c:pt>
                <c:pt idx="3">
                  <c:v>4.3943971436418563</c:v>
                </c:pt>
                <c:pt idx="4">
                  <c:v>5.191256830601092</c:v>
                </c:pt>
                <c:pt idx="5">
                  <c:v>2.9923830250272028</c:v>
                </c:pt>
                <c:pt idx="6">
                  <c:v>3.7899296155928535</c:v>
                </c:pt>
                <c:pt idx="7">
                  <c:v>10.016242555495399</c:v>
                </c:pt>
              </c:numCache>
            </c:numRef>
          </c:val>
        </c:ser>
        <c:marker val="1"/>
        <c:axId val="127318656"/>
        <c:axId val="127365504"/>
      </c:lineChart>
      <c:catAx>
        <c:axId val="127318656"/>
        <c:scaling>
          <c:orientation val="minMax"/>
        </c:scaling>
        <c:axPos val="b"/>
        <c:tickLblPos val="nextTo"/>
        <c:txPr>
          <a:bodyPr/>
          <a:lstStyle/>
          <a:p>
            <a:pPr>
              <a:defRPr sz="1000"/>
            </a:pPr>
            <a:endParaRPr lang="en-US"/>
          </a:p>
        </c:txPr>
        <c:crossAx val="127365504"/>
        <c:crosses val="autoZero"/>
        <c:auto val="1"/>
        <c:lblAlgn val="ctr"/>
        <c:lblOffset val="100"/>
      </c:catAx>
      <c:valAx>
        <c:axId val="127365504"/>
        <c:scaling>
          <c:orientation val="minMax"/>
        </c:scaling>
        <c:axPos val="l"/>
        <c:majorGridlines/>
        <c:numFmt formatCode="General" sourceLinked="1"/>
        <c:tickLblPos val="nextTo"/>
        <c:crossAx val="127318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0.27685492801771872</c:v>
                </c:pt>
                <c:pt idx="1">
                  <c:v>0</c:v>
                </c:pt>
                <c:pt idx="2">
                  <c:v>0</c:v>
                </c:pt>
                <c:pt idx="3">
                  <c:v>0</c:v>
                </c:pt>
                <c:pt idx="4">
                  <c:v>0.10828370330265295</c:v>
                </c:pt>
              </c:numCache>
            </c:numRef>
          </c:val>
        </c:ser>
        <c:marker val="1"/>
        <c:axId val="151727104"/>
        <c:axId val="151741184"/>
      </c:lineChart>
      <c:catAx>
        <c:axId val="151727104"/>
        <c:scaling>
          <c:orientation val="minMax"/>
        </c:scaling>
        <c:axPos val="b"/>
        <c:tickLblPos val="nextTo"/>
        <c:crossAx val="151741184"/>
        <c:crosses val="autoZero"/>
        <c:auto val="1"/>
        <c:lblAlgn val="ctr"/>
        <c:lblOffset val="100"/>
      </c:catAx>
      <c:valAx>
        <c:axId val="151741184"/>
        <c:scaling>
          <c:orientation val="minMax"/>
        </c:scaling>
        <c:axPos val="l"/>
        <c:majorGridlines/>
        <c:numFmt formatCode="General" sourceLinked="1"/>
        <c:tickLblPos val="nextTo"/>
        <c:crossAx val="1517271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0.27685492801771872</c:v>
                </c:pt>
                <c:pt idx="1">
                  <c:v>0.27464982147761602</c:v>
                </c:pt>
                <c:pt idx="2">
                  <c:v>1.0928961748633881</c:v>
                </c:pt>
                <c:pt idx="3">
                  <c:v>1.088139281828074</c:v>
                </c:pt>
                <c:pt idx="4">
                  <c:v>0.24363833243096913</c:v>
                </c:pt>
              </c:numCache>
            </c:numRef>
          </c:val>
        </c:ser>
        <c:marker val="1"/>
        <c:axId val="151788160"/>
        <c:axId val="151806336"/>
      </c:lineChart>
      <c:catAx>
        <c:axId val="151788160"/>
        <c:scaling>
          <c:orientation val="minMax"/>
        </c:scaling>
        <c:axPos val="b"/>
        <c:tickLblPos val="nextTo"/>
        <c:crossAx val="151806336"/>
        <c:crosses val="autoZero"/>
        <c:auto val="1"/>
        <c:lblAlgn val="ctr"/>
        <c:lblOffset val="100"/>
      </c:catAx>
      <c:valAx>
        <c:axId val="151806336"/>
        <c:scaling>
          <c:orientation val="minMax"/>
        </c:scaling>
        <c:axPos val="l"/>
        <c:majorGridlines/>
        <c:numFmt formatCode="General" sourceLinked="1"/>
        <c:tickLblPos val="nextTo"/>
        <c:crossAx val="1517881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0.27685492801771872</c:v>
                </c:pt>
                <c:pt idx="1">
                  <c:v>0</c:v>
                </c:pt>
                <c:pt idx="2">
                  <c:v>0</c:v>
                </c:pt>
                <c:pt idx="3">
                  <c:v>0</c:v>
                </c:pt>
                <c:pt idx="4">
                  <c:v>5.4141851651326477E-2</c:v>
                </c:pt>
              </c:numCache>
            </c:numRef>
          </c:val>
        </c:ser>
        <c:marker val="1"/>
        <c:axId val="151828736"/>
        <c:axId val="151855104"/>
      </c:lineChart>
      <c:catAx>
        <c:axId val="151828736"/>
        <c:scaling>
          <c:orientation val="minMax"/>
        </c:scaling>
        <c:axPos val="b"/>
        <c:tickLblPos val="nextTo"/>
        <c:crossAx val="151855104"/>
        <c:crosses val="autoZero"/>
        <c:auto val="1"/>
        <c:lblAlgn val="ctr"/>
        <c:lblOffset val="100"/>
      </c:catAx>
      <c:valAx>
        <c:axId val="151855104"/>
        <c:scaling>
          <c:orientation val="minMax"/>
        </c:scaling>
        <c:axPos val="l"/>
        <c:majorGridlines/>
        <c:numFmt formatCode="General" sourceLinked="1"/>
        <c:tickLblPos val="nextTo"/>
        <c:crossAx val="1518287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0.55370985603543743</c:v>
                </c:pt>
                <c:pt idx="1">
                  <c:v>0</c:v>
                </c:pt>
                <c:pt idx="2">
                  <c:v>0</c:v>
                </c:pt>
                <c:pt idx="3">
                  <c:v>0</c:v>
                </c:pt>
                <c:pt idx="4">
                  <c:v>0.16242555495397942</c:v>
                </c:pt>
              </c:numCache>
            </c:numRef>
          </c:val>
        </c:ser>
        <c:marker val="1"/>
        <c:axId val="151865216"/>
        <c:axId val="151866752"/>
      </c:lineChart>
      <c:catAx>
        <c:axId val="151865216"/>
        <c:scaling>
          <c:orientation val="minMax"/>
        </c:scaling>
        <c:axPos val="b"/>
        <c:tickLblPos val="nextTo"/>
        <c:crossAx val="151866752"/>
        <c:crosses val="autoZero"/>
        <c:auto val="1"/>
        <c:lblAlgn val="ctr"/>
        <c:lblOffset val="100"/>
      </c:catAx>
      <c:valAx>
        <c:axId val="151866752"/>
        <c:scaling>
          <c:orientation val="minMax"/>
        </c:scaling>
        <c:axPos val="l"/>
        <c:majorGridlines/>
        <c:numFmt formatCode="General" sourceLinked="1"/>
        <c:tickLblPos val="nextTo"/>
        <c:crossAx val="151865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8.0287929125138415</c:v>
                </c:pt>
                <c:pt idx="1">
                  <c:v>5.2183466080747047</c:v>
                </c:pt>
                <c:pt idx="2">
                  <c:v>4.3715846994535523</c:v>
                </c:pt>
                <c:pt idx="3">
                  <c:v>4.8966267682263327</c:v>
                </c:pt>
                <c:pt idx="4">
                  <c:v>6.2804547915538711</c:v>
                </c:pt>
              </c:numCache>
            </c:numRef>
          </c:val>
        </c:ser>
        <c:marker val="1"/>
        <c:axId val="151913984"/>
        <c:axId val="151915520"/>
      </c:lineChart>
      <c:catAx>
        <c:axId val="151913984"/>
        <c:scaling>
          <c:orientation val="minMax"/>
        </c:scaling>
        <c:axPos val="b"/>
        <c:tickLblPos val="nextTo"/>
        <c:crossAx val="151915520"/>
        <c:crosses val="autoZero"/>
        <c:auto val="1"/>
        <c:lblAlgn val="ctr"/>
        <c:lblOffset val="100"/>
      </c:catAx>
      <c:valAx>
        <c:axId val="151915520"/>
        <c:scaling>
          <c:orientation val="minMax"/>
        </c:scaling>
        <c:axPos val="l"/>
        <c:majorGridlines/>
        <c:numFmt formatCode="General" sourceLinked="1"/>
        <c:tickLblPos val="nextTo"/>
        <c:crossAx val="15191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East Cambridgeshire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8.2899999999999991</c:v>
                </c:pt>
                <c:pt idx="1">
                  <c:v>8.4600000000000009</c:v>
                </c:pt>
                <c:pt idx="2">
                  <c:v>8.57</c:v>
                </c:pt>
                <c:pt idx="3">
                  <c:v>8.58</c:v>
                </c:pt>
                <c:pt idx="4">
                  <c:v>9.39</c:v>
                </c:pt>
              </c:numCache>
            </c:numRef>
          </c:val>
        </c:ser>
        <c:marker val="1"/>
        <c:axId val="151953408"/>
        <c:axId val="151954944"/>
      </c:lineChart>
      <c:catAx>
        <c:axId val="151953408"/>
        <c:scaling>
          <c:orientation val="minMax"/>
        </c:scaling>
        <c:axPos val="b"/>
        <c:numFmt formatCode="General" sourceLinked="1"/>
        <c:tickLblPos val="nextTo"/>
        <c:crossAx val="151954944"/>
        <c:crosses val="autoZero"/>
        <c:auto val="1"/>
        <c:lblAlgn val="ctr"/>
        <c:lblOffset val="100"/>
      </c:catAx>
      <c:valAx>
        <c:axId val="151954944"/>
        <c:scaling>
          <c:orientation val="minMax"/>
        </c:scaling>
        <c:axPos val="l"/>
        <c:majorGridlines/>
        <c:numFmt formatCode="General" sourceLinked="1"/>
        <c:tickLblPos val="nextTo"/>
        <c:crossAx val="151953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East Cambridgeshire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7.9513719877462909</c:v>
                </c:pt>
                <c:pt idx="1">
                  <c:v>7.5269232253831007</c:v>
                </c:pt>
                <c:pt idx="2">
                  <c:v>8.4600000000000009</c:v>
                </c:pt>
                <c:pt idx="3">
                  <c:v>8.9223084384093116</c:v>
                </c:pt>
                <c:pt idx="4">
                  <c:v>9.4700000000000006</c:v>
                </c:pt>
              </c:numCache>
            </c:numRef>
          </c:val>
        </c:ser>
        <c:marker val="1"/>
        <c:axId val="152046976"/>
        <c:axId val="152061056"/>
      </c:lineChart>
      <c:catAx>
        <c:axId val="152046976"/>
        <c:scaling>
          <c:orientation val="minMax"/>
        </c:scaling>
        <c:axPos val="b"/>
        <c:numFmt formatCode="General" sourceLinked="1"/>
        <c:tickLblPos val="nextTo"/>
        <c:crossAx val="152061056"/>
        <c:crosses val="autoZero"/>
        <c:auto val="1"/>
        <c:lblAlgn val="ctr"/>
        <c:lblOffset val="100"/>
      </c:catAx>
      <c:valAx>
        <c:axId val="152061056"/>
        <c:scaling>
          <c:orientation val="minMax"/>
        </c:scaling>
        <c:axPos val="l"/>
        <c:majorGridlines/>
        <c:numFmt formatCode="General" sourceLinked="1"/>
        <c:tickLblPos val="nextTo"/>
        <c:crossAx val="152046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East Cambridgeshire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92.07</c:v>
                </c:pt>
                <c:pt idx="1">
                  <c:v>91.29</c:v>
                </c:pt>
                <c:pt idx="2">
                  <c:v>97.27</c:v>
                </c:pt>
                <c:pt idx="3">
                  <c:v>94.91</c:v>
                </c:pt>
                <c:pt idx="4">
                  <c:v>98.39</c:v>
                </c:pt>
                <c:pt idx="5">
                  <c:v>101.29</c:v>
                </c:pt>
                <c:pt idx="6">
                  <c:v>104.44255718954248</c:v>
                </c:pt>
                <c:pt idx="7">
                  <c:v>103.33965630114568</c:v>
                </c:pt>
              </c:numCache>
            </c:numRef>
          </c:val>
        </c:ser>
        <c:marker val="1"/>
        <c:axId val="151982080"/>
        <c:axId val="151983616"/>
      </c:lineChart>
      <c:catAx>
        <c:axId val="151982080"/>
        <c:scaling>
          <c:orientation val="minMax"/>
        </c:scaling>
        <c:axPos val="b"/>
        <c:numFmt formatCode="General" sourceLinked="1"/>
        <c:tickLblPos val="nextTo"/>
        <c:crossAx val="151983616"/>
        <c:crosses val="autoZero"/>
        <c:auto val="1"/>
        <c:lblAlgn val="ctr"/>
        <c:lblOffset val="100"/>
      </c:catAx>
      <c:valAx>
        <c:axId val="151983616"/>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19820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2.1176470588235294</c:v>
                </c:pt>
                <c:pt idx="1">
                  <c:v>4.29</c:v>
                </c:pt>
                <c:pt idx="2">
                  <c:v>2.86</c:v>
                </c:pt>
                <c:pt idx="3">
                  <c:v>2.5510919234111742</c:v>
                </c:pt>
                <c:pt idx="4">
                  <c:v>1.52</c:v>
                </c:pt>
                <c:pt idx="5">
                  <c:v>1.5699999999999998</c:v>
                </c:pt>
                <c:pt idx="6">
                  <c:v>2.2599999999999998</c:v>
                </c:pt>
              </c:numCache>
            </c:numRef>
          </c:val>
        </c:ser>
        <c:marker val="1"/>
        <c:axId val="152027136"/>
        <c:axId val="152028672"/>
      </c:lineChart>
      <c:catAx>
        <c:axId val="152027136"/>
        <c:scaling>
          <c:orientation val="minMax"/>
        </c:scaling>
        <c:axPos val="b"/>
        <c:tickLblPos val="nextTo"/>
        <c:crossAx val="152028672"/>
        <c:crosses val="autoZero"/>
        <c:auto val="1"/>
        <c:lblAlgn val="ctr"/>
        <c:lblOffset val="100"/>
      </c:catAx>
      <c:valAx>
        <c:axId val="152028672"/>
        <c:scaling>
          <c:orientation val="minMax"/>
        </c:scaling>
        <c:axPos val="l"/>
        <c:majorGridlines/>
        <c:numFmt formatCode="General" sourceLinked="1"/>
        <c:tickLblPos val="nextTo"/>
        <c:crossAx val="152027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0.44117647058823528</c:v>
                </c:pt>
                <c:pt idx="1">
                  <c:v>1.18</c:v>
                </c:pt>
                <c:pt idx="2">
                  <c:v>0.78</c:v>
                </c:pt>
                <c:pt idx="3">
                  <c:v>0.16820386308205545</c:v>
                </c:pt>
                <c:pt idx="4">
                  <c:v>0.22</c:v>
                </c:pt>
                <c:pt idx="5">
                  <c:v>0.22</c:v>
                </c:pt>
                <c:pt idx="6">
                  <c:v>0.38</c:v>
                </c:pt>
              </c:numCache>
            </c:numRef>
          </c:val>
        </c:ser>
        <c:marker val="1"/>
        <c:axId val="152182144"/>
        <c:axId val="152200320"/>
      </c:lineChart>
      <c:catAx>
        <c:axId val="152182144"/>
        <c:scaling>
          <c:orientation val="minMax"/>
        </c:scaling>
        <c:axPos val="b"/>
        <c:tickLblPos val="nextTo"/>
        <c:crossAx val="152200320"/>
        <c:crosses val="autoZero"/>
        <c:auto val="1"/>
        <c:lblAlgn val="ctr"/>
        <c:lblOffset val="100"/>
      </c:catAx>
      <c:valAx>
        <c:axId val="152200320"/>
        <c:scaling>
          <c:orientation val="minMax"/>
        </c:scaling>
        <c:axPos val="l"/>
        <c:majorGridlines/>
        <c:numFmt formatCode="General" sourceLinked="1"/>
        <c:tickLblPos val="nextTo"/>
        <c:crossAx val="152182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0.5644933672029353</c:v>
                </c:pt>
                <c:pt idx="1">
                  <c:v>1.1188811188811192</c:v>
                </c:pt>
                <c:pt idx="2">
                  <c:v>0.55370985603543765</c:v>
                </c:pt>
                <c:pt idx="3">
                  <c:v>0.54929964295523204</c:v>
                </c:pt>
                <c:pt idx="4">
                  <c:v>0.54644808743169404</c:v>
                </c:pt>
                <c:pt idx="5">
                  <c:v>0.27203482045701849</c:v>
                </c:pt>
                <c:pt idx="6">
                  <c:v>0</c:v>
                </c:pt>
                <c:pt idx="7">
                  <c:v>0.27070925825663233</c:v>
                </c:pt>
              </c:numCache>
            </c:numRef>
          </c:val>
        </c:ser>
        <c:marker val="1"/>
        <c:axId val="104794752"/>
        <c:axId val="104800640"/>
      </c:lineChart>
      <c:catAx>
        <c:axId val="104794752"/>
        <c:scaling>
          <c:orientation val="minMax"/>
        </c:scaling>
        <c:axPos val="b"/>
        <c:tickLblPos val="nextTo"/>
        <c:crossAx val="104800640"/>
        <c:crosses val="autoZero"/>
        <c:auto val="1"/>
        <c:lblAlgn val="ctr"/>
        <c:lblOffset val="100"/>
      </c:catAx>
      <c:valAx>
        <c:axId val="104800640"/>
        <c:scaling>
          <c:orientation val="minMax"/>
        </c:scaling>
        <c:axPos val="l"/>
        <c:majorGridlines/>
        <c:numFmt formatCode="General" sourceLinked="1"/>
        <c:tickLblPos val="nextTo"/>
        <c:crossAx val="1047947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04835328"/>
        <c:axId val="104849408"/>
      </c:lineChart>
      <c:catAx>
        <c:axId val="104835328"/>
        <c:scaling>
          <c:orientation val="minMax"/>
        </c:scaling>
        <c:axPos val="b"/>
        <c:tickLblPos val="nextTo"/>
        <c:crossAx val="104849408"/>
        <c:crosses val="autoZero"/>
        <c:auto val="1"/>
        <c:lblAlgn val="ctr"/>
        <c:lblOffset val="100"/>
      </c:catAx>
      <c:valAx>
        <c:axId val="104849408"/>
        <c:scaling>
          <c:orientation val="minMax"/>
        </c:scaling>
        <c:axPos val="l"/>
        <c:majorGridlines/>
        <c:numFmt formatCode="General" sourceLinked="1"/>
        <c:tickLblPos val="nextTo"/>
        <c:crossAx val="104835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7.0561670900366922</c:v>
                </c:pt>
                <c:pt idx="1">
                  <c:v>10.34965034965035</c:v>
                </c:pt>
                <c:pt idx="2">
                  <c:v>6.921373200442968</c:v>
                </c:pt>
                <c:pt idx="3">
                  <c:v>4.9436967865970898</c:v>
                </c:pt>
                <c:pt idx="4">
                  <c:v>5.7377049180327866</c:v>
                </c:pt>
                <c:pt idx="5">
                  <c:v>3.2644178454842225</c:v>
                </c:pt>
                <c:pt idx="6">
                  <c:v>3.7899296155928535</c:v>
                </c:pt>
                <c:pt idx="7">
                  <c:v>10.016242555495399</c:v>
                </c:pt>
              </c:numCache>
            </c:numRef>
          </c:val>
        </c:ser>
        <c:marker val="1"/>
        <c:axId val="151488384"/>
        <c:axId val="151489920"/>
      </c:lineChart>
      <c:catAx>
        <c:axId val="151488384"/>
        <c:scaling>
          <c:orientation val="minMax"/>
        </c:scaling>
        <c:axPos val="b"/>
        <c:tickLblPos val="nextTo"/>
        <c:crossAx val="151489920"/>
        <c:crosses val="autoZero"/>
        <c:auto val="1"/>
        <c:lblAlgn val="ctr"/>
        <c:lblOffset val="100"/>
      </c:catAx>
      <c:valAx>
        <c:axId val="151489920"/>
        <c:scaling>
          <c:orientation val="minMax"/>
        </c:scaling>
        <c:axPos val="l"/>
        <c:majorGridlines/>
        <c:numFmt formatCode="General" sourceLinked="1"/>
        <c:tickLblPos val="nextTo"/>
        <c:crossAx val="1514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8.1851538244425637</c:v>
                </c:pt>
                <c:pt idx="1">
                  <c:v>6.9930069930069925</c:v>
                </c:pt>
                <c:pt idx="2">
                  <c:v>7.4750830564784057</c:v>
                </c:pt>
                <c:pt idx="3">
                  <c:v>6.5915957154627858</c:v>
                </c:pt>
                <c:pt idx="4">
                  <c:v>5.191256830601092</c:v>
                </c:pt>
                <c:pt idx="5">
                  <c:v>4.3525571273122949</c:v>
                </c:pt>
                <c:pt idx="6">
                  <c:v>3.5192203573362209</c:v>
                </c:pt>
                <c:pt idx="7">
                  <c:v>3.7899296155928535</c:v>
                </c:pt>
              </c:numCache>
            </c:numRef>
          </c:val>
        </c:ser>
        <c:marker val="1"/>
        <c:axId val="151528960"/>
        <c:axId val="151530496"/>
      </c:lineChart>
      <c:catAx>
        <c:axId val="151528960"/>
        <c:scaling>
          <c:orientation val="minMax"/>
        </c:scaling>
        <c:axPos val="b"/>
        <c:tickLblPos val="nextTo"/>
        <c:crossAx val="151530496"/>
        <c:crosses val="autoZero"/>
        <c:auto val="1"/>
        <c:lblAlgn val="ctr"/>
        <c:lblOffset val="100"/>
      </c:catAx>
      <c:valAx>
        <c:axId val="151530496"/>
        <c:scaling>
          <c:orientation val="minMax"/>
        </c:scaling>
        <c:axPos val="l"/>
        <c:majorGridlines/>
        <c:numFmt formatCode="General" sourceLinked="1"/>
        <c:tickLblPos val="nextTo"/>
        <c:crossAx val="1515289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0.28224668360146776</c:v>
                </c:pt>
                <c:pt idx="1">
                  <c:v>1.3986013986013983</c:v>
                </c:pt>
                <c:pt idx="2">
                  <c:v>0.27685492801771877</c:v>
                </c:pt>
                <c:pt idx="3">
                  <c:v>0.27464982147761602</c:v>
                </c:pt>
                <c:pt idx="4">
                  <c:v>0.27322404371584708</c:v>
                </c:pt>
                <c:pt idx="5">
                  <c:v>0</c:v>
                </c:pt>
                <c:pt idx="6">
                  <c:v>0</c:v>
                </c:pt>
                <c:pt idx="7">
                  <c:v>0</c:v>
                </c:pt>
              </c:numCache>
            </c:numRef>
          </c:val>
        </c:ser>
        <c:marker val="1"/>
        <c:axId val="151573632"/>
        <c:axId val="151575168"/>
      </c:lineChart>
      <c:catAx>
        <c:axId val="151573632"/>
        <c:scaling>
          <c:orientation val="minMax"/>
        </c:scaling>
        <c:axPos val="b"/>
        <c:tickLblPos val="nextTo"/>
        <c:crossAx val="151575168"/>
        <c:crosses val="autoZero"/>
        <c:auto val="1"/>
        <c:lblAlgn val="ctr"/>
        <c:lblOffset val="100"/>
      </c:catAx>
      <c:valAx>
        <c:axId val="151575168"/>
        <c:scaling>
          <c:orientation val="minMax"/>
        </c:scaling>
        <c:axPos val="l"/>
        <c:majorGridlines/>
        <c:numFmt formatCode="General" sourceLinked="1"/>
        <c:tickLblPos val="nextTo"/>
        <c:crossAx val="151573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51626496"/>
        <c:axId val="151628032"/>
      </c:lineChart>
      <c:catAx>
        <c:axId val="151626496"/>
        <c:scaling>
          <c:orientation val="minMax"/>
        </c:scaling>
        <c:axPos val="b"/>
        <c:tickLblPos val="nextTo"/>
        <c:crossAx val="151628032"/>
        <c:crosses val="autoZero"/>
        <c:auto val="1"/>
        <c:lblAlgn val="ctr"/>
        <c:lblOffset val="100"/>
      </c:catAx>
      <c:valAx>
        <c:axId val="151628032"/>
        <c:scaling>
          <c:orientation val="minMax"/>
        </c:scaling>
        <c:axPos val="l"/>
        <c:majorGridlines/>
        <c:numFmt formatCode="General" sourceLinked="1"/>
        <c:tickLblPos val="nextTo"/>
        <c:crossAx val="151626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8.7496471916454972</c:v>
                </c:pt>
                <c:pt idx="1">
                  <c:v>8.3916083916083934</c:v>
                </c:pt>
                <c:pt idx="2">
                  <c:v>7.7519379844961245</c:v>
                </c:pt>
                <c:pt idx="3">
                  <c:v>6.8662455369403999</c:v>
                </c:pt>
                <c:pt idx="4">
                  <c:v>5.191256830601092</c:v>
                </c:pt>
                <c:pt idx="5">
                  <c:v>4.3525571273122949</c:v>
                </c:pt>
                <c:pt idx="6">
                  <c:v>3.5192203573362209</c:v>
                </c:pt>
                <c:pt idx="7">
                  <c:v>3.7899296155928535</c:v>
                </c:pt>
              </c:numCache>
            </c:numRef>
          </c:val>
        </c:ser>
        <c:marker val="1"/>
        <c:axId val="151658880"/>
        <c:axId val="151660416"/>
      </c:lineChart>
      <c:catAx>
        <c:axId val="151658880"/>
        <c:scaling>
          <c:orientation val="minMax"/>
        </c:scaling>
        <c:axPos val="b"/>
        <c:tickLblPos val="nextTo"/>
        <c:crossAx val="151660416"/>
        <c:crosses val="autoZero"/>
        <c:auto val="1"/>
        <c:lblAlgn val="ctr"/>
        <c:lblOffset val="100"/>
      </c:catAx>
      <c:valAx>
        <c:axId val="151660416"/>
        <c:scaling>
          <c:orientation val="minMax"/>
        </c:scaling>
        <c:axPos val="l"/>
        <c:majorGridlines/>
        <c:numFmt formatCode="General" sourceLinked="1"/>
        <c:tickLblPos val="nextTo"/>
        <c:crossAx val="15165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East Cambridgeshire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7.7519379844961236</c:v>
                </c:pt>
                <c:pt idx="1">
                  <c:v>4.9436967865970889</c:v>
                </c:pt>
                <c:pt idx="2">
                  <c:v>3.278688524590164</c:v>
                </c:pt>
                <c:pt idx="3">
                  <c:v>3.808487486398259</c:v>
                </c:pt>
                <c:pt idx="4">
                  <c:v>6.0368164591229023</c:v>
                </c:pt>
              </c:numCache>
            </c:numRef>
          </c:val>
        </c:ser>
        <c:marker val="1"/>
        <c:axId val="151699456"/>
        <c:axId val="151700992"/>
      </c:lineChart>
      <c:catAx>
        <c:axId val="151699456"/>
        <c:scaling>
          <c:orientation val="minMax"/>
        </c:scaling>
        <c:axPos val="b"/>
        <c:tickLblPos val="nextTo"/>
        <c:crossAx val="151700992"/>
        <c:crosses val="autoZero"/>
        <c:auto val="1"/>
        <c:lblAlgn val="ctr"/>
        <c:lblOffset val="100"/>
      </c:catAx>
      <c:valAx>
        <c:axId val="151700992"/>
        <c:scaling>
          <c:orientation val="minMax"/>
        </c:scaling>
        <c:axPos val="l"/>
        <c:majorGridlines/>
        <c:numFmt formatCode="General" sourceLinked="1"/>
        <c:tickLblPos val="nextTo"/>
        <c:crossAx val="151699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68178A-9AFC-482D-B228-F08B49438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2018-04-27T13:06:00Z</dcterms:created>
  <dcterms:modified xsi:type="dcterms:W3CDTF">2018-05-01T12:12:00Z</dcterms:modified>
</cp:coreProperties>
</file>