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D46C7A">
      <w:r w:rsidRPr="00D46C7A">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0A5C43" w:rsidRDefault="00D95323" w:rsidP="004D3814">
                  <w:pPr>
                    <w:jc w:val="right"/>
                    <w:rPr>
                      <w:rFonts w:ascii="Segoe UI" w:hAnsi="Segoe UI" w:cs="Segoe UI"/>
                      <w:b/>
                      <w:sz w:val="72"/>
                      <w:szCs w:val="72"/>
                      <w:u w:val="single"/>
                    </w:rPr>
                  </w:pPr>
                  <w:r w:rsidRPr="000A5C43">
                    <w:rPr>
                      <w:rFonts w:ascii="Segoe UI" w:hAnsi="Segoe UI" w:cs="Segoe UI"/>
                      <w:b/>
                      <w:sz w:val="72"/>
                      <w:szCs w:val="72"/>
                      <w:u w:val="single"/>
                    </w:rPr>
                    <w:t xml:space="preserve">East </w:t>
                  </w:r>
                  <w:r w:rsidR="000A5C43" w:rsidRPr="000A5C43">
                    <w:rPr>
                      <w:rFonts w:ascii="Segoe UI" w:hAnsi="Segoe UI" w:cs="Segoe UI"/>
                      <w:b/>
                      <w:sz w:val="72"/>
                      <w:szCs w:val="72"/>
                      <w:u w:val="single"/>
                    </w:rPr>
                    <w:t>Devon</w:t>
                  </w:r>
                  <w:r w:rsidR="009579D3" w:rsidRPr="000A5C43">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D46C7A"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D46C7A"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D46C7A"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D46C7A"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D46C7A"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D95323">
      <w:pPr>
        <w:rPr>
          <w:rFonts w:ascii="Segoe UI" w:hAnsi="Segoe UI" w:cs="Segoe UI"/>
        </w:rPr>
      </w:pPr>
      <w:r>
        <w:rPr>
          <w:rFonts w:ascii="Segoe UI" w:hAnsi="Segoe UI" w:cs="Segoe UI"/>
        </w:rPr>
        <w:t xml:space="preserve">East </w:t>
      </w:r>
      <w:r w:rsidR="000A5C43">
        <w:rPr>
          <w:rFonts w:ascii="Segoe UI" w:hAnsi="Segoe UI" w:cs="Segoe UI"/>
        </w:rPr>
        <w:t>Devon</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sidR="000A5C43">
        <w:rPr>
          <w:rFonts w:ascii="Segoe UI" w:hAnsi="Segoe UI" w:cs="Segoe UI"/>
        </w:rPr>
        <w:t>62</w:t>
      </w:r>
      <w:r w:rsidR="001676C0">
        <w:rPr>
          <w:rFonts w:ascii="Segoe UI" w:hAnsi="Segoe UI" w:cs="Segoe UI"/>
        </w:rPr>
        <w:t>0</w:t>
      </w:r>
      <w:r w:rsidR="00D625BB">
        <w:rPr>
          <w:rFonts w:ascii="Segoe UI" w:hAnsi="Segoe UI" w:cs="Segoe UI"/>
        </w:rPr>
        <w:t xml:space="preserve">, made up of </w:t>
      </w:r>
      <w:r w:rsidR="000A5C43">
        <w:rPr>
          <w:rFonts w:ascii="Segoe UI" w:hAnsi="Segoe UI" w:cs="Segoe UI"/>
        </w:rPr>
        <w:t>50</w:t>
      </w:r>
      <w:r w:rsidR="001676C0">
        <w:rPr>
          <w:rFonts w:ascii="Segoe UI" w:hAnsi="Segoe UI" w:cs="Segoe UI"/>
        </w:rPr>
        <w:t>0</w:t>
      </w:r>
      <w:r w:rsidR="00FE2F24">
        <w:rPr>
          <w:rFonts w:ascii="Segoe UI" w:hAnsi="Segoe UI" w:cs="Segoe UI"/>
        </w:rPr>
        <w:t xml:space="preserve"> private enterprise builds</w:t>
      </w:r>
      <w:r w:rsidR="000A5C43">
        <w:rPr>
          <w:rFonts w:ascii="Segoe UI" w:hAnsi="Segoe UI" w:cs="Segoe UI"/>
        </w:rPr>
        <w:t xml:space="preserve"> and 120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0A5C43">
        <w:rPr>
          <w:rFonts w:ascii="Segoe UI" w:hAnsi="Segoe UI" w:cs="Segoe UI"/>
        </w:rPr>
        <w:t>67,650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9B07CC">
        <w:rPr>
          <w:rFonts w:ascii="Segoe UI" w:hAnsi="Segoe UI" w:cs="Segoe UI"/>
        </w:rPr>
        <w:t>East Devon</w:t>
      </w:r>
      <w:r w:rsidR="002651E1">
        <w:rPr>
          <w:rFonts w:ascii="Segoe UI" w:hAnsi="Segoe UI" w:cs="Segoe UI"/>
        </w:rPr>
        <w:t xml:space="preserve"> </w:t>
      </w:r>
      <w:r w:rsidR="00465750">
        <w:rPr>
          <w:rFonts w:ascii="Segoe UI" w:hAnsi="Segoe UI" w:cs="Segoe UI"/>
        </w:rPr>
        <w:t xml:space="preserve">had net additions of </w:t>
      </w:r>
      <w:r w:rsidR="009B07CC">
        <w:rPr>
          <w:rFonts w:ascii="Segoe UI" w:hAnsi="Segoe UI" w:cs="Segoe UI"/>
        </w:rPr>
        <w:t>724</w:t>
      </w:r>
      <w:r w:rsidR="004A44E1">
        <w:rPr>
          <w:rFonts w:ascii="Segoe UI" w:hAnsi="Segoe UI" w:cs="Segoe UI"/>
        </w:rPr>
        <w:t xml:space="preserve"> dwellings</w:t>
      </w:r>
      <w:r w:rsidR="00465750">
        <w:rPr>
          <w:rFonts w:ascii="Segoe UI" w:hAnsi="Segoe UI" w:cs="Segoe UI"/>
        </w:rPr>
        <w:t xml:space="preserve"> comprised of </w:t>
      </w:r>
      <w:r w:rsidR="009B07CC">
        <w:rPr>
          <w:rFonts w:ascii="Segoe UI" w:hAnsi="Segoe UI" w:cs="Segoe UI"/>
        </w:rPr>
        <w:t>671</w:t>
      </w:r>
      <w:r w:rsidR="00465750">
        <w:rPr>
          <w:rFonts w:ascii="Segoe UI" w:hAnsi="Segoe UI" w:cs="Segoe UI"/>
        </w:rPr>
        <w:t xml:space="preserve"> new builds, </w:t>
      </w:r>
      <w:r w:rsidR="009B07CC">
        <w:rPr>
          <w:rFonts w:ascii="Segoe UI" w:hAnsi="Segoe UI" w:cs="Segoe UI"/>
        </w:rPr>
        <w:t>26</w:t>
      </w:r>
      <w:r w:rsidR="00465750">
        <w:rPr>
          <w:rFonts w:ascii="Segoe UI" w:hAnsi="Segoe UI" w:cs="Segoe UI"/>
        </w:rPr>
        <w:t xml:space="preserve"> conversations, </w:t>
      </w:r>
      <w:r w:rsidR="009B07CC">
        <w:rPr>
          <w:rFonts w:ascii="Segoe UI" w:hAnsi="Segoe UI" w:cs="Segoe UI"/>
        </w:rPr>
        <w:t>40</w:t>
      </w:r>
      <w:r w:rsidR="00465750">
        <w:rPr>
          <w:rFonts w:ascii="Segoe UI" w:hAnsi="Segoe UI" w:cs="Segoe UI"/>
        </w:rPr>
        <w:t xml:space="preserve"> change of use, and </w:t>
      </w:r>
      <w:r w:rsidR="009B07CC">
        <w:rPr>
          <w:rFonts w:ascii="Segoe UI" w:hAnsi="Segoe UI" w:cs="Segoe UI"/>
        </w:rPr>
        <w:t>15</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9B07CC">
        <w:rPr>
          <w:rFonts w:ascii="Segoe UI" w:hAnsi="Segoe UI" w:cs="Segoe UI"/>
        </w:rPr>
        <w:t>East Devon</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eed per 1,000 households was 0.</w:t>
      </w:r>
      <w:r w:rsidR="009B07CC">
        <w:rPr>
          <w:rFonts w:ascii="Segoe UI" w:hAnsi="Segoe UI" w:cs="Segoe UI"/>
        </w:rPr>
        <w:t>3</w:t>
      </w:r>
      <w:r>
        <w:rPr>
          <w:rFonts w:ascii="Segoe UI" w:hAnsi="Segoe UI" w:cs="Segoe UI"/>
        </w:rPr>
        <w:t>, the number of households accommodated in temporary accommodat</w:t>
      </w:r>
      <w:r w:rsidR="009B07CC">
        <w:rPr>
          <w:rFonts w:ascii="Segoe UI" w:hAnsi="Segoe UI" w:cs="Segoe UI"/>
        </w:rPr>
        <w:t>ion per 1,000 households was 0.2</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111193"/>
    <w:rsid w:val="00123766"/>
    <w:rsid w:val="00137983"/>
    <w:rsid w:val="00153631"/>
    <w:rsid w:val="00163203"/>
    <w:rsid w:val="00163DF2"/>
    <w:rsid w:val="001676C0"/>
    <w:rsid w:val="00171D21"/>
    <w:rsid w:val="001779A1"/>
    <w:rsid w:val="001C52DE"/>
    <w:rsid w:val="001D6CB6"/>
    <w:rsid w:val="001E09A4"/>
    <w:rsid w:val="001E6FDC"/>
    <w:rsid w:val="001F4A28"/>
    <w:rsid w:val="00212307"/>
    <w:rsid w:val="00230CF6"/>
    <w:rsid w:val="002408BD"/>
    <w:rsid w:val="00256D31"/>
    <w:rsid w:val="00257FBA"/>
    <w:rsid w:val="002651E1"/>
    <w:rsid w:val="00274ED9"/>
    <w:rsid w:val="00295A64"/>
    <w:rsid w:val="002B39D0"/>
    <w:rsid w:val="002C6BB4"/>
    <w:rsid w:val="002D62CB"/>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867B6"/>
    <w:rsid w:val="009902B8"/>
    <w:rsid w:val="009B07CC"/>
    <w:rsid w:val="009B0857"/>
    <w:rsid w:val="009B632B"/>
    <w:rsid w:val="009E5806"/>
    <w:rsid w:val="00A02536"/>
    <w:rsid w:val="00A16075"/>
    <w:rsid w:val="00A3620F"/>
    <w:rsid w:val="00A44C1F"/>
    <w:rsid w:val="00A57F92"/>
    <w:rsid w:val="00A61248"/>
    <w:rsid w:val="00A67FA7"/>
    <w:rsid w:val="00AA4EAF"/>
    <w:rsid w:val="00AB2003"/>
    <w:rsid w:val="00AC18BA"/>
    <w:rsid w:val="00AE2392"/>
    <w:rsid w:val="00AE3362"/>
    <w:rsid w:val="00AF0048"/>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46C7A"/>
    <w:rsid w:val="00D60E26"/>
    <w:rsid w:val="00D61059"/>
    <w:rsid w:val="00D625BB"/>
    <w:rsid w:val="00D711F4"/>
    <w:rsid w:val="00D85C8C"/>
    <w:rsid w:val="00D86CE5"/>
    <w:rsid w:val="00D95323"/>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East Devon</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3.6209068010075578</c:v>
                </c:pt>
                <c:pt idx="1">
                  <c:v>3.7570444583594242</c:v>
                </c:pt>
                <c:pt idx="2">
                  <c:v>4.3606914810777138</c:v>
                </c:pt>
                <c:pt idx="3">
                  <c:v>8.9672232529375382</c:v>
                </c:pt>
                <c:pt idx="4">
                  <c:v>10.987334045475354</c:v>
                </c:pt>
                <c:pt idx="5">
                  <c:v>10.207145001501051</c:v>
                </c:pt>
                <c:pt idx="6">
                  <c:v>10.199556541019959</c:v>
                </c:pt>
                <c:pt idx="7">
                  <c:v>9.6082779009608252</c:v>
                </c:pt>
              </c:numCache>
            </c:numRef>
          </c:val>
        </c:ser>
        <c:marker val="1"/>
        <c:axId val="143112832"/>
        <c:axId val="143163776"/>
      </c:lineChart>
      <c:catAx>
        <c:axId val="143112832"/>
        <c:scaling>
          <c:orientation val="minMax"/>
        </c:scaling>
        <c:axPos val="b"/>
        <c:tickLblPos val="nextTo"/>
        <c:txPr>
          <a:bodyPr/>
          <a:lstStyle/>
          <a:p>
            <a:pPr>
              <a:defRPr sz="1000"/>
            </a:pPr>
            <a:endParaRPr lang="en-US"/>
          </a:p>
        </c:txPr>
        <c:crossAx val="143163776"/>
        <c:crosses val="autoZero"/>
        <c:auto val="1"/>
        <c:lblAlgn val="ctr"/>
        <c:lblOffset val="100"/>
      </c:catAx>
      <c:valAx>
        <c:axId val="143163776"/>
        <c:scaling>
          <c:orientation val="minMax"/>
        </c:scaling>
        <c:axPos val="l"/>
        <c:majorGridlines/>
        <c:numFmt formatCode="General" sourceLinked="1"/>
        <c:tickLblPos val="nextTo"/>
        <c:crossAx val="1431128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East Devon</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0.31147796293412239</c:v>
                </c:pt>
                <c:pt idx="1">
                  <c:v>0.15460729746444032</c:v>
                </c:pt>
                <c:pt idx="2">
                  <c:v>0.15260186174271326</c:v>
                </c:pt>
                <c:pt idx="3">
                  <c:v>0.30021014710297206</c:v>
                </c:pt>
                <c:pt idx="4">
                  <c:v>0.38433111603843312</c:v>
                </c:pt>
              </c:numCache>
            </c:numRef>
          </c:val>
        </c:ser>
        <c:marker val="1"/>
        <c:axId val="144129024"/>
        <c:axId val="144139008"/>
      </c:lineChart>
      <c:catAx>
        <c:axId val="144129024"/>
        <c:scaling>
          <c:orientation val="minMax"/>
        </c:scaling>
        <c:axPos val="b"/>
        <c:tickLblPos val="nextTo"/>
        <c:crossAx val="144139008"/>
        <c:crosses val="autoZero"/>
        <c:auto val="1"/>
        <c:lblAlgn val="ctr"/>
        <c:lblOffset val="100"/>
      </c:catAx>
      <c:valAx>
        <c:axId val="144139008"/>
        <c:scaling>
          <c:orientation val="minMax"/>
        </c:scaling>
        <c:axPos val="l"/>
        <c:majorGridlines/>
        <c:numFmt formatCode="General" sourceLinked="1"/>
        <c:tickLblPos val="nextTo"/>
        <c:crossAx val="1441290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East Devon</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0.31147796293412239</c:v>
                </c:pt>
                <c:pt idx="1">
                  <c:v>1.0822510822510822</c:v>
                </c:pt>
                <c:pt idx="2">
                  <c:v>0.9156111704562796</c:v>
                </c:pt>
                <c:pt idx="3">
                  <c:v>1.0507355148604023</c:v>
                </c:pt>
                <c:pt idx="4">
                  <c:v>0.59127864005912789</c:v>
                </c:pt>
              </c:numCache>
            </c:numRef>
          </c:val>
        </c:ser>
        <c:marker val="1"/>
        <c:axId val="144185984"/>
        <c:axId val="144200064"/>
      </c:lineChart>
      <c:catAx>
        <c:axId val="144185984"/>
        <c:scaling>
          <c:orientation val="minMax"/>
        </c:scaling>
        <c:axPos val="b"/>
        <c:tickLblPos val="nextTo"/>
        <c:crossAx val="144200064"/>
        <c:crosses val="autoZero"/>
        <c:auto val="1"/>
        <c:lblAlgn val="ctr"/>
        <c:lblOffset val="100"/>
      </c:catAx>
      <c:valAx>
        <c:axId val="144200064"/>
        <c:scaling>
          <c:orientation val="minMax"/>
        </c:scaling>
        <c:axPos val="l"/>
        <c:majorGridlines/>
        <c:numFmt formatCode="General" sourceLinked="1"/>
        <c:tickLblPos val="nextTo"/>
        <c:crossAx val="144185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East Devon</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-0.15260186174271326</c:v>
                </c:pt>
                <c:pt idx="3">
                  <c:v>0</c:v>
                </c:pt>
                <c:pt idx="4">
                  <c:v>2.9563932002956393E-2</c:v>
                </c:pt>
              </c:numCache>
            </c:numRef>
          </c:val>
        </c:ser>
        <c:marker val="1"/>
        <c:axId val="144222464"/>
        <c:axId val="144248832"/>
      </c:lineChart>
      <c:catAx>
        <c:axId val="144222464"/>
        <c:scaling>
          <c:orientation val="minMax"/>
        </c:scaling>
        <c:axPos val="b"/>
        <c:tickLblPos val="nextTo"/>
        <c:crossAx val="144248832"/>
        <c:crosses val="autoZero"/>
        <c:auto val="1"/>
        <c:lblAlgn val="ctr"/>
        <c:lblOffset val="100"/>
      </c:catAx>
      <c:valAx>
        <c:axId val="144248832"/>
        <c:scaling>
          <c:orientation val="minMax"/>
        </c:scaling>
        <c:axPos val="l"/>
        <c:majorGridlines/>
        <c:numFmt formatCode="General" sourceLinked="1"/>
        <c:tickLblPos val="nextTo"/>
        <c:crossAx val="1442224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East Devon</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0.31147796293412239</c:v>
                </c:pt>
                <c:pt idx="1">
                  <c:v>0.6184291898577613</c:v>
                </c:pt>
                <c:pt idx="2">
                  <c:v>0.30520372348542651</c:v>
                </c:pt>
                <c:pt idx="3">
                  <c:v>0.30021014710297206</c:v>
                </c:pt>
                <c:pt idx="4">
                  <c:v>0.22172949002217296</c:v>
                </c:pt>
              </c:numCache>
            </c:numRef>
          </c:val>
        </c:ser>
        <c:marker val="1"/>
        <c:axId val="144258944"/>
        <c:axId val="144260480"/>
      </c:lineChart>
      <c:catAx>
        <c:axId val="144258944"/>
        <c:scaling>
          <c:orientation val="minMax"/>
        </c:scaling>
        <c:axPos val="b"/>
        <c:tickLblPos val="nextTo"/>
        <c:crossAx val="144260480"/>
        <c:crosses val="autoZero"/>
        <c:auto val="1"/>
        <c:lblAlgn val="ctr"/>
        <c:lblOffset val="100"/>
      </c:catAx>
      <c:valAx>
        <c:axId val="144260480"/>
        <c:scaling>
          <c:orientation val="minMax"/>
        </c:scaling>
        <c:axPos val="l"/>
        <c:majorGridlines/>
        <c:numFmt formatCode="General" sourceLinked="1"/>
        <c:tickLblPos val="nextTo"/>
        <c:crossAx val="144258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East Devon</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7.3197321289518769</c:v>
                </c:pt>
                <c:pt idx="1">
                  <c:v>13.141620284477428</c:v>
                </c:pt>
                <c:pt idx="2">
                  <c:v>16.633602929955746</c:v>
                </c:pt>
                <c:pt idx="3">
                  <c:v>15.460822575803062</c:v>
                </c:pt>
                <c:pt idx="4">
                  <c:v>10.702143385070213</c:v>
                </c:pt>
              </c:numCache>
            </c:numRef>
          </c:val>
        </c:ser>
        <c:marker val="1"/>
        <c:axId val="144307712"/>
        <c:axId val="144309248"/>
      </c:lineChart>
      <c:catAx>
        <c:axId val="144307712"/>
        <c:scaling>
          <c:orientation val="minMax"/>
        </c:scaling>
        <c:axPos val="b"/>
        <c:tickLblPos val="nextTo"/>
        <c:crossAx val="144309248"/>
        <c:crosses val="autoZero"/>
        <c:auto val="1"/>
        <c:lblAlgn val="ctr"/>
        <c:lblOffset val="100"/>
      </c:catAx>
      <c:valAx>
        <c:axId val="144309248"/>
        <c:scaling>
          <c:orientation val="minMax"/>
        </c:scaling>
        <c:axPos val="l"/>
        <c:majorGridlines/>
        <c:numFmt formatCode="General" sourceLinked="1"/>
        <c:tickLblPos val="nextTo"/>
        <c:crossAx val="1443077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East Devon</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9.17</c:v>
                </c:pt>
                <c:pt idx="1">
                  <c:v>9.17</c:v>
                </c:pt>
                <c:pt idx="2">
                  <c:v>9.6</c:v>
                </c:pt>
                <c:pt idx="3">
                  <c:v>9.57</c:v>
                </c:pt>
                <c:pt idx="4">
                  <c:v>8.9499999999999993</c:v>
                </c:pt>
              </c:numCache>
            </c:numRef>
          </c:val>
        </c:ser>
        <c:marker val="1"/>
        <c:axId val="144347136"/>
        <c:axId val="144348672"/>
      </c:lineChart>
      <c:catAx>
        <c:axId val="144347136"/>
        <c:scaling>
          <c:orientation val="minMax"/>
        </c:scaling>
        <c:axPos val="b"/>
        <c:numFmt formatCode="General" sourceLinked="1"/>
        <c:tickLblPos val="nextTo"/>
        <c:crossAx val="144348672"/>
        <c:crosses val="autoZero"/>
        <c:auto val="1"/>
        <c:lblAlgn val="ctr"/>
        <c:lblOffset val="100"/>
      </c:catAx>
      <c:valAx>
        <c:axId val="144348672"/>
        <c:scaling>
          <c:orientation val="minMax"/>
        </c:scaling>
        <c:axPos val="l"/>
        <c:majorGridlines/>
        <c:numFmt formatCode="General" sourceLinked="1"/>
        <c:tickLblPos val="nextTo"/>
        <c:crossAx val="144347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East Devon</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10.510439741716548</c:v>
                </c:pt>
                <c:pt idx="1">
                  <c:v>9.9697469746974701</c:v>
                </c:pt>
                <c:pt idx="2">
                  <c:v>10.050000000000001</c:v>
                </c:pt>
                <c:pt idx="3">
                  <c:v>10.355473607478238</c:v>
                </c:pt>
                <c:pt idx="4">
                  <c:v>9.4499999999999993</c:v>
                </c:pt>
              </c:numCache>
            </c:numRef>
          </c:val>
        </c:ser>
        <c:marker val="1"/>
        <c:axId val="144375168"/>
        <c:axId val="169944192"/>
      </c:lineChart>
      <c:catAx>
        <c:axId val="144375168"/>
        <c:scaling>
          <c:orientation val="minMax"/>
        </c:scaling>
        <c:axPos val="b"/>
        <c:numFmt formatCode="General" sourceLinked="1"/>
        <c:tickLblPos val="nextTo"/>
        <c:crossAx val="169944192"/>
        <c:crosses val="autoZero"/>
        <c:auto val="1"/>
        <c:lblAlgn val="ctr"/>
        <c:lblOffset val="100"/>
      </c:catAx>
      <c:valAx>
        <c:axId val="169944192"/>
        <c:scaling>
          <c:orientation val="minMax"/>
        </c:scaling>
        <c:axPos val="l"/>
        <c:majorGridlines/>
        <c:numFmt formatCode="General" sourceLinked="1"/>
        <c:tickLblPos val="nextTo"/>
        <c:crossAx val="1443751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East Devon</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76.42</c:v>
                </c:pt>
                <c:pt idx="1">
                  <c:v>76.760000000000005</c:v>
                </c:pt>
                <c:pt idx="2">
                  <c:v>81.89</c:v>
                </c:pt>
                <c:pt idx="3">
                  <c:v>87.08</c:v>
                </c:pt>
                <c:pt idx="4">
                  <c:v>90.34</c:v>
                </c:pt>
                <c:pt idx="5">
                  <c:v>93.74</c:v>
                </c:pt>
                <c:pt idx="6">
                  <c:v>96.134858156028358</c:v>
                </c:pt>
                <c:pt idx="7">
                  <c:v>95.240715804394057</c:v>
                </c:pt>
              </c:numCache>
            </c:numRef>
          </c:val>
        </c:ser>
        <c:marker val="1"/>
        <c:axId val="169869312"/>
        <c:axId val="169870848"/>
      </c:lineChart>
      <c:catAx>
        <c:axId val="169869312"/>
        <c:scaling>
          <c:orientation val="minMax"/>
        </c:scaling>
        <c:axPos val="b"/>
        <c:numFmt formatCode="General" sourceLinked="1"/>
        <c:tickLblPos val="nextTo"/>
        <c:crossAx val="169870848"/>
        <c:crosses val="autoZero"/>
        <c:auto val="1"/>
        <c:lblAlgn val="ctr"/>
        <c:lblOffset val="100"/>
      </c:catAx>
      <c:valAx>
        <c:axId val="169870848"/>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9869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East Devon</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0.52542372881355937</c:v>
                </c:pt>
                <c:pt idx="1">
                  <c:v>0.64</c:v>
                </c:pt>
                <c:pt idx="2">
                  <c:v>0.57999999999999996</c:v>
                </c:pt>
                <c:pt idx="3">
                  <c:v>0.4475830515217824</c:v>
                </c:pt>
                <c:pt idx="4">
                  <c:v>0.12</c:v>
                </c:pt>
                <c:pt idx="5">
                  <c:v>0.1</c:v>
                </c:pt>
                <c:pt idx="6">
                  <c:v>0.31</c:v>
                </c:pt>
              </c:numCache>
            </c:numRef>
          </c:val>
        </c:ser>
        <c:marker val="1"/>
        <c:axId val="169910272"/>
        <c:axId val="169911808"/>
      </c:lineChart>
      <c:catAx>
        <c:axId val="169910272"/>
        <c:scaling>
          <c:orientation val="minMax"/>
        </c:scaling>
        <c:axPos val="b"/>
        <c:tickLblPos val="nextTo"/>
        <c:crossAx val="169911808"/>
        <c:crosses val="autoZero"/>
        <c:auto val="1"/>
        <c:lblAlgn val="ctr"/>
        <c:lblOffset val="100"/>
      </c:catAx>
      <c:valAx>
        <c:axId val="169911808"/>
        <c:scaling>
          <c:orientation val="minMax"/>
        </c:scaling>
        <c:axPos val="l"/>
        <c:majorGridlines/>
        <c:numFmt formatCode="General" sourceLinked="1"/>
        <c:tickLblPos val="nextTo"/>
        <c:crossAx val="169910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East Devon</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0.59322033898305082</c:v>
                </c:pt>
                <c:pt idx="1">
                  <c:v>0.37</c:v>
                </c:pt>
                <c:pt idx="2">
                  <c:v>0.42</c:v>
                </c:pt>
                <c:pt idx="3">
                  <c:v>0.34812015118360851</c:v>
                </c:pt>
                <c:pt idx="4">
                  <c:v>0.23</c:v>
                </c:pt>
                <c:pt idx="5">
                  <c:v>0.15</c:v>
                </c:pt>
                <c:pt idx="6">
                  <c:v>0.18</c:v>
                </c:pt>
              </c:numCache>
            </c:numRef>
          </c:val>
        </c:ser>
        <c:marker val="1"/>
        <c:axId val="170003840"/>
        <c:axId val="170022016"/>
      </c:lineChart>
      <c:catAx>
        <c:axId val="170003840"/>
        <c:scaling>
          <c:orientation val="minMax"/>
        </c:scaling>
        <c:axPos val="b"/>
        <c:tickLblPos val="nextTo"/>
        <c:crossAx val="170022016"/>
        <c:crosses val="autoZero"/>
        <c:auto val="1"/>
        <c:lblAlgn val="ctr"/>
        <c:lblOffset val="100"/>
      </c:catAx>
      <c:valAx>
        <c:axId val="170022016"/>
        <c:scaling>
          <c:orientation val="minMax"/>
        </c:scaling>
        <c:axPos val="l"/>
        <c:majorGridlines/>
        <c:numFmt formatCode="General" sourceLinked="1"/>
        <c:tickLblPos val="nextTo"/>
        <c:crossAx val="170003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East Devon</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0.47229219143576828</c:v>
                </c:pt>
                <c:pt idx="1">
                  <c:v>1.4088916718847837</c:v>
                </c:pt>
                <c:pt idx="2">
                  <c:v>1.2459118517364896</c:v>
                </c:pt>
                <c:pt idx="3">
                  <c:v>2.4737167594310452</c:v>
                </c:pt>
                <c:pt idx="4">
                  <c:v>4.5780558522813966</c:v>
                </c:pt>
                <c:pt idx="5">
                  <c:v>3.6025217652356654</c:v>
                </c:pt>
                <c:pt idx="6">
                  <c:v>2.2172949002217295</c:v>
                </c:pt>
                <c:pt idx="7">
                  <c:v>2.365114560236512</c:v>
                </c:pt>
              </c:numCache>
            </c:numRef>
          </c:val>
        </c:ser>
        <c:marker val="1"/>
        <c:axId val="132647552"/>
        <c:axId val="132657536"/>
      </c:lineChart>
      <c:catAx>
        <c:axId val="132647552"/>
        <c:scaling>
          <c:orientation val="minMax"/>
        </c:scaling>
        <c:axPos val="b"/>
        <c:tickLblPos val="nextTo"/>
        <c:crossAx val="132657536"/>
        <c:crosses val="autoZero"/>
        <c:auto val="1"/>
        <c:lblAlgn val="ctr"/>
        <c:lblOffset val="100"/>
      </c:catAx>
      <c:valAx>
        <c:axId val="132657536"/>
        <c:scaling>
          <c:orientation val="minMax"/>
        </c:scaling>
        <c:axPos val="l"/>
        <c:majorGridlines/>
        <c:numFmt formatCode="General" sourceLinked="1"/>
        <c:tickLblPos val="nextTo"/>
        <c:crossAx val="132647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East Devon</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0.31308703819661871</c:v>
                </c:pt>
                <c:pt idx="2">
                  <c:v>0</c:v>
                </c:pt>
                <c:pt idx="3">
                  <c:v>0</c:v>
                </c:pt>
                <c:pt idx="4">
                  <c:v>0</c:v>
                </c:pt>
                <c:pt idx="5">
                  <c:v>0</c:v>
                </c:pt>
                <c:pt idx="6">
                  <c:v>0</c:v>
                </c:pt>
                <c:pt idx="7">
                  <c:v>0</c:v>
                </c:pt>
              </c:numCache>
            </c:numRef>
          </c:val>
        </c:ser>
        <c:marker val="1"/>
        <c:axId val="132688128"/>
        <c:axId val="132706304"/>
      </c:lineChart>
      <c:catAx>
        <c:axId val="132688128"/>
        <c:scaling>
          <c:orientation val="minMax"/>
        </c:scaling>
        <c:axPos val="b"/>
        <c:tickLblPos val="nextTo"/>
        <c:crossAx val="132706304"/>
        <c:crosses val="autoZero"/>
        <c:auto val="1"/>
        <c:lblAlgn val="ctr"/>
        <c:lblOffset val="100"/>
      </c:catAx>
      <c:valAx>
        <c:axId val="132706304"/>
        <c:scaling>
          <c:orientation val="minMax"/>
        </c:scaling>
        <c:axPos val="l"/>
        <c:majorGridlines/>
        <c:numFmt formatCode="General" sourceLinked="1"/>
        <c:tickLblPos val="nextTo"/>
        <c:crossAx val="1326881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East Devon</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4.0931989924433267</c:v>
                </c:pt>
                <c:pt idx="1">
                  <c:v>5.3224796493425162</c:v>
                </c:pt>
                <c:pt idx="2">
                  <c:v>5.6066033328142044</c:v>
                </c:pt>
                <c:pt idx="3">
                  <c:v>11.440940012368584</c:v>
                </c:pt>
                <c:pt idx="4">
                  <c:v>15.717991759499466</c:v>
                </c:pt>
                <c:pt idx="5">
                  <c:v>13.809666766736717</c:v>
                </c:pt>
                <c:pt idx="6">
                  <c:v>12.564671101256467</c:v>
                </c:pt>
                <c:pt idx="7">
                  <c:v>11.97339246119734</c:v>
                </c:pt>
              </c:numCache>
            </c:numRef>
          </c:val>
        </c:ser>
        <c:marker val="1"/>
        <c:axId val="143886208"/>
        <c:axId val="143887744"/>
      </c:lineChart>
      <c:catAx>
        <c:axId val="143886208"/>
        <c:scaling>
          <c:orientation val="minMax"/>
        </c:scaling>
        <c:axPos val="b"/>
        <c:tickLblPos val="nextTo"/>
        <c:crossAx val="143887744"/>
        <c:crosses val="autoZero"/>
        <c:auto val="1"/>
        <c:lblAlgn val="ctr"/>
        <c:lblOffset val="100"/>
      </c:catAx>
      <c:valAx>
        <c:axId val="143887744"/>
        <c:scaling>
          <c:orientation val="minMax"/>
        </c:scaling>
        <c:axPos val="l"/>
        <c:majorGridlines/>
        <c:numFmt formatCode="General" sourceLinked="1"/>
        <c:tickLblPos val="nextTo"/>
        <c:crossAx val="1438862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East Devon</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3.1486146095717884</c:v>
                </c:pt>
                <c:pt idx="1">
                  <c:v>2.6612398246712585</c:v>
                </c:pt>
                <c:pt idx="2">
                  <c:v>4.2049524996106529</c:v>
                </c:pt>
                <c:pt idx="3">
                  <c:v>4.9474335188620895</c:v>
                </c:pt>
                <c:pt idx="4">
                  <c:v>8.5457042575919449</c:v>
                </c:pt>
                <c:pt idx="5">
                  <c:v>8.8561993395376781</c:v>
                </c:pt>
                <c:pt idx="6">
                  <c:v>10.051736881005175</c:v>
                </c:pt>
                <c:pt idx="7">
                  <c:v>7.3909830007390971</c:v>
                </c:pt>
              </c:numCache>
            </c:numRef>
          </c:val>
        </c:ser>
        <c:marker val="1"/>
        <c:axId val="143922688"/>
        <c:axId val="143924224"/>
      </c:lineChart>
      <c:catAx>
        <c:axId val="143922688"/>
        <c:scaling>
          <c:orientation val="minMax"/>
        </c:scaling>
        <c:axPos val="b"/>
        <c:tickLblPos val="nextTo"/>
        <c:crossAx val="143924224"/>
        <c:crosses val="autoZero"/>
        <c:auto val="1"/>
        <c:lblAlgn val="ctr"/>
        <c:lblOffset val="100"/>
      </c:catAx>
      <c:valAx>
        <c:axId val="143924224"/>
        <c:scaling>
          <c:orientation val="minMax"/>
        </c:scaling>
        <c:axPos val="l"/>
        <c:majorGridlines/>
        <c:numFmt formatCode="General" sourceLinked="1"/>
        <c:tickLblPos val="nextTo"/>
        <c:crossAx val="143922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East Devon</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c:v>
                </c:pt>
                <c:pt idx="1">
                  <c:v>0.93926111458985595</c:v>
                </c:pt>
                <c:pt idx="2">
                  <c:v>1.8688677776047344</c:v>
                </c:pt>
                <c:pt idx="3">
                  <c:v>1.2368583797155228</c:v>
                </c:pt>
                <c:pt idx="4">
                  <c:v>2.2890279261406992</c:v>
                </c:pt>
                <c:pt idx="5">
                  <c:v>4.9534674271990404</c:v>
                </c:pt>
                <c:pt idx="6">
                  <c:v>2.8085735402808578</c:v>
                </c:pt>
                <c:pt idx="7">
                  <c:v>1.7738359201773837</c:v>
                </c:pt>
              </c:numCache>
            </c:numRef>
          </c:val>
        </c:ser>
        <c:marker val="1"/>
        <c:axId val="143967360"/>
        <c:axId val="143968896"/>
      </c:lineChart>
      <c:catAx>
        <c:axId val="143967360"/>
        <c:scaling>
          <c:orientation val="minMax"/>
        </c:scaling>
        <c:axPos val="b"/>
        <c:tickLblPos val="nextTo"/>
        <c:crossAx val="143968896"/>
        <c:crosses val="autoZero"/>
        <c:auto val="1"/>
        <c:lblAlgn val="ctr"/>
        <c:lblOffset val="100"/>
      </c:catAx>
      <c:valAx>
        <c:axId val="143968896"/>
        <c:scaling>
          <c:orientation val="minMax"/>
        </c:scaling>
        <c:axPos val="l"/>
        <c:majorGridlines/>
        <c:numFmt formatCode="General" sourceLinked="1"/>
        <c:tickLblPos val="nextTo"/>
        <c:crossAx val="1439673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East Devon</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0.15654351909830935</c:v>
                </c:pt>
                <c:pt idx="2">
                  <c:v>0.15573898146706128</c:v>
                </c:pt>
                <c:pt idx="3">
                  <c:v>0</c:v>
                </c:pt>
                <c:pt idx="4">
                  <c:v>0</c:v>
                </c:pt>
                <c:pt idx="5">
                  <c:v>0</c:v>
                </c:pt>
                <c:pt idx="6">
                  <c:v>0</c:v>
                </c:pt>
                <c:pt idx="7">
                  <c:v>0</c:v>
                </c:pt>
              </c:numCache>
            </c:numRef>
          </c:val>
        </c:ser>
        <c:marker val="1"/>
        <c:axId val="144020224"/>
        <c:axId val="144021760"/>
      </c:lineChart>
      <c:catAx>
        <c:axId val="144020224"/>
        <c:scaling>
          <c:orientation val="minMax"/>
        </c:scaling>
        <c:axPos val="b"/>
        <c:tickLblPos val="nextTo"/>
        <c:crossAx val="144021760"/>
        <c:crosses val="autoZero"/>
        <c:auto val="1"/>
        <c:lblAlgn val="ctr"/>
        <c:lblOffset val="100"/>
      </c:catAx>
      <c:valAx>
        <c:axId val="144021760"/>
        <c:scaling>
          <c:orientation val="minMax"/>
        </c:scaling>
        <c:axPos val="l"/>
        <c:majorGridlines/>
        <c:numFmt formatCode="General" sourceLinked="1"/>
        <c:tickLblPos val="nextTo"/>
        <c:crossAx val="144020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East Devon</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3.1486146095717884</c:v>
                </c:pt>
                <c:pt idx="1">
                  <c:v>3.7570444583594242</c:v>
                </c:pt>
                <c:pt idx="2">
                  <c:v>6.0738202772153862</c:v>
                </c:pt>
                <c:pt idx="3">
                  <c:v>6.0296846011131731</c:v>
                </c:pt>
                <c:pt idx="4">
                  <c:v>10.987334045475354</c:v>
                </c:pt>
                <c:pt idx="5">
                  <c:v>13.809666766736717</c:v>
                </c:pt>
                <c:pt idx="6">
                  <c:v>12.860310421286032</c:v>
                </c:pt>
                <c:pt idx="7">
                  <c:v>9.1648189209164794</c:v>
                </c:pt>
              </c:numCache>
            </c:numRef>
          </c:val>
        </c:ser>
        <c:marker val="1"/>
        <c:axId val="144052608"/>
        <c:axId val="144054144"/>
      </c:lineChart>
      <c:catAx>
        <c:axId val="144052608"/>
        <c:scaling>
          <c:orientation val="minMax"/>
        </c:scaling>
        <c:axPos val="b"/>
        <c:tickLblPos val="nextTo"/>
        <c:crossAx val="144054144"/>
        <c:crosses val="autoZero"/>
        <c:auto val="1"/>
        <c:lblAlgn val="ctr"/>
        <c:lblOffset val="100"/>
      </c:catAx>
      <c:valAx>
        <c:axId val="144054144"/>
        <c:scaling>
          <c:orientation val="minMax"/>
        </c:scaling>
        <c:axPos val="l"/>
        <c:majorGridlines/>
        <c:numFmt formatCode="General" sourceLinked="1"/>
        <c:tickLblPos val="nextTo"/>
        <c:crossAx val="144052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East Devon</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7.0082541660177542</c:v>
                </c:pt>
                <c:pt idx="1">
                  <c:v>12.523191094619666</c:v>
                </c:pt>
                <c:pt idx="2">
                  <c:v>15.870593621242177</c:v>
                </c:pt>
                <c:pt idx="3">
                  <c:v>14.41008706094266</c:v>
                </c:pt>
                <c:pt idx="4">
                  <c:v>9.9186991869918693</c:v>
                </c:pt>
              </c:numCache>
            </c:numRef>
          </c:val>
        </c:ser>
        <c:marker val="1"/>
        <c:axId val="144089088"/>
        <c:axId val="144090624"/>
      </c:lineChart>
      <c:catAx>
        <c:axId val="144089088"/>
        <c:scaling>
          <c:orientation val="minMax"/>
        </c:scaling>
        <c:axPos val="b"/>
        <c:tickLblPos val="nextTo"/>
        <c:crossAx val="144090624"/>
        <c:crosses val="autoZero"/>
        <c:auto val="1"/>
        <c:lblAlgn val="ctr"/>
        <c:lblOffset val="100"/>
      </c:catAx>
      <c:valAx>
        <c:axId val="144090624"/>
        <c:scaling>
          <c:orientation val="minMax"/>
        </c:scaling>
        <c:axPos val="l"/>
        <c:majorGridlines/>
        <c:numFmt formatCode="General" sourceLinked="1"/>
        <c:tickLblPos val="nextTo"/>
        <c:crossAx val="144089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8EF46-7D55-4C34-9D87-423639533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2018-04-27T13:09:00Z</dcterms:created>
  <dcterms:modified xsi:type="dcterms:W3CDTF">2018-05-01T12:18:00Z</dcterms:modified>
</cp:coreProperties>
</file>