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92D0D">
      <w:r w:rsidRPr="00E92D0D">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FB162E" w:rsidP="004D3814">
                  <w:pPr>
                    <w:jc w:val="right"/>
                    <w:rPr>
                      <w:rFonts w:ascii="Segoe UI" w:hAnsi="Segoe UI" w:cs="Segoe UI"/>
                      <w:b/>
                      <w:sz w:val="72"/>
                      <w:szCs w:val="72"/>
                      <w:u w:val="single"/>
                    </w:rPr>
                  </w:pPr>
                  <w:r>
                    <w:rPr>
                      <w:rFonts w:ascii="Segoe UI" w:hAnsi="Segoe UI" w:cs="Segoe UI"/>
                      <w:b/>
                      <w:sz w:val="72"/>
                      <w:szCs w:val="72"/>
                      <w:u w:val="single"/>
                    </w:rPr>
                    <w:t>E</w:t>
                  </w:r>
                  <w:r w:rsidR="00E32F97">
                    <w:rPr>
                      <w:rFonts w:ascii="Segoe UI" w:hAnsi="Segoe UI" w:cs="Segoe UI"/>
                      <w:b/>
                      <w:sz w:val="72"/>
                      <w:szCs w:val="72"/>
                      <w:u w:val="single"/>
                    </w:rPr>
                    <w:t>ssex</w:t>
                  </w:r>
                  <w:r w:rsidR="00A769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92D0D"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92D0D"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92D0D"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92D0D"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92D0D"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FB162E">
      <w:pPr>
        <w:rPr>
          <w:rFonts w:ascii="Segoe UI" w:hAnsi="Segoe UI" w:cs="Segoe UI"/>
        </w:rPr>
      </w:pPr>
      <w:r>
        <w:rPr>
          <w:rFonts w:ascii="Segoe UI" w:hAnsi="Segoe UI" w:cs="Segoe UI"/>
        </w:rPr>
        <w:t>E</w:t>
      </w:r>
      <w:r w:rsidR="00E32F97">
        <w:rPr>
          <w:rFonts w:ascii="Segoe UI" w:hAnsi="Segoe UI" w:cs="Segoe UI"/>
        </w:rPr>
        <w:t>ssex</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3,66</w:t>
      </w:r>
      <w:r w:rsidR="00E32F97">
        <w:rPr>
          <w:rFonts w:ascii="Segoe UI" w:hAnsi="Segoe UI" w:cs="Segoe UI"/>
        </w:rPr>
        <w:t>0</w:t>
      </w:r>
      <w:r w:rsidR="00FA4ACC">
        <w:rPr>
          <w:rFonts w:ascii="Segoe UI" w:hAnsi="Segoe UI" w:cs="Segoe UI"/>
        </w:rPr>
        <w:t xml:space="preserve">, made up of </w:t>
      </w:r>
      <w:r>
        <w:rPr>
          <w:rFonts w:ascii="Segoe UI" w:hAnsi="Segoe UI" w:cs="Segoe UI"/>
        </w:rPr>
        <w:t>3,08</w:t>
      </w:r>
      <w:r w:rsidR="008E1B8F">
        <w:rPr>
          <w:rFonts w:ascii="Segoe UI" w:hAnsi="Segoe UI" w:cs="Segoe UI"/>
        </w:rPr>
        <w:t>0</w:t>
      </w:r>
      <w:r w:rsidR="00FA4ACC">
        <w:rPr>
          <w:rFonts w:ascii="Segoe UI" w:hAnsi="Segoe UI" w:cs="Segoe UI"/>
        </w:rPr>
        <w:t xml:space="preserve"> private enterprise builds</w:t>
      </w:r>
      <w:r>
        <w:rPr>
          <w:rFonts w:ascii="Segoe UI" w:hAnsi="Segoe UI" w:cs="Segoe UI"/>
        </w:rPr>
        <w:t>, 56</w:t>
      </w:r>
      <w:r w:rsidR="00A769A7">
        <w:rPr>
          <w:rFonts w:ascii="Segoe UI" w:hAnsi="Segoe UI" w:cs="Segoe UI"/>
        </w:rPr>
        <w:t>0</w:t>
      </w:r>
      <w:r w:rsidR="003A5C91">
        <w:rPr>
          <w:rFonts w:ascii="Segoe UI" w:hAnsi="Segoe UI" w:cs="Segoe UI"/>
        </w:rPr>
        <w:t xml:space="preserve"> housing association builds</w:t>
      </w:r>
      <w:r>
        <w:rPr>
          <w:rFonts w:ascii="Segoe UI" w:hAnsi="Segoe UI" w:cs="Segoe UI"/>
        </w:rPr>
        <w:t xml:space="preserve"> and 20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623,770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BD58E4">
        <w:rPr>
          <w:rFonts w:ascii="Segoe UI" w:hAnsi="Segoe UI" w:cs="Segoe UI"/>
        </w:rPr>
        <w:t>Essex</w:t>
      </w:r>
      <w:r w:rsidR="002651E1">
        <w:rPr>
          <w:rFonts w:ascii="Segoe UI" w:hAnsi="Segoe UI" w:cs="Segoe UI"/>
        </w:rPr>
        <w:t xml:space="preserve"> </w:t>
      </w:r>
      <w:r w:rsidR="00465750">
        <w:rPr>
          <w:rFonts w:ascii="Segoe UI" w:hAnsi="Segoe UI" w:cs="Segoe UI"/>
        </w:rPr>
        <w:t xml:space="preserve">had net additions of </w:t>
      </w:r>
      <w:r w:rsidR="00BD58E4">
        <w:rPr>
          <w:rFonts w:ascii="Segoe UI" w:hAnsi="Segoe UI" w:cs="Segoe UI"/>
        </w:rPr>
        <w:t>5,124</w:t>
      </w:r>
      <w:r w:rsidR="004A44E1">
        <w:rPr>
          <w:rFonts w:ascii="Segoe UI" w:hAnsi="Segoe UI" w:cs="Segoe UI"/>
        </w:rPr>
        <w:t xml:space="preserve"> dwellings</w:t>
      </w:r>
      <w:r w:rsidR="00465750">
        <w:rPr>
          <w:rFonts w:ascii="Segoe UI" w:hAnsi="Segoe UI" w:cs="Segoe UI"/>
        </w:rPr>
        <w:t xml:space="preserve"> comprised of </w:t>
      </w:r>
      <w:r w:rsidR="00BD58E4">
        <w:rPr>
          <w:rFonts w:ascii="Segoe UI" w:hAnsi="Segoe UI" w:cs="Segoe UI"/>
        </w:rPr>
        <w:t>4,392</w:t>
      </w:r>
      <w:r w:rsidR="00465750">
        <w:rPr>
          <w:rFonts w:ascii="Segoe UI" w:hAnsi="Segoe UI" w:cs="Segoe UI"/>
        </w:rPr>
        <w:t xml:space="preserve"> new builds, </w:t>
      </w:r>
      <w:r w:rsidR="00BD58E4">
        <w:rPr>
          <w:rFonts w:ascii="Segoe UI" w:hAnsi="Segoe UI" w:cs="Segoe UI"/>
        </w:rPr>
        <w:t>55</w:t>
      </w:r>
      <w:r w:rsidR="00465750">
        <w:rPr>
          <w:rFonts w:ascii="Segoe UI" w:hAnsi="Segoe UI" w:cs="Segoe UI"/>
        </w:rPr>
        <w:t xml:space="preserve"> conversations, </w:t>
      </w:r>
      <w:r w:rsidR="00BD58E4">
        <w:rPr>
          <w:rFonts w:ascii="Segoe UI" w:hAnsi="Segoe UI" w:cs="Segoe UI"/>
        </w:rPr>
        <w:t>926</w:t>
      </w:r>
      <w:r w:rsidR="00465750">
        <w:rPr>
          <w:rFonts w:ascii="Segoe UI" w:hAnsi="Segoe UI" w:cs="Segoe UI"/>
        </w:rPr>
        <w:t xml:space="preserve"> change of use, and </w:t>
      </w:r>
      <w:r w:rsidR="00BD58E4">
        <w:rPr>
          <w:rFonts w:ascii="Segoe UI" w:hAnsi="Segoe UI" w:cs="Segoe UI"/>
        </w:rPr>
        <w:t>313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BD58E4">
        <w:rPr>
          <w:rFonts w:ascii="Segoe UI" w:hAnsi="Segoe UI" w:cs="Segoe UI"/>
        </w:rPr>
        <w:t>Essex</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BD58E4">
        <w:rPr>
          <w:rFonts w:ascii="Segoe UI" w:hAnsi="Segoe UI" w:cs="Segoe UI"/>
        </w:rPr>
        <w:t>2.5</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BD58E4">
        <w:rPr>
          <w:rFonts w:ascii="Segoe UI" w:hAnsi="Segoe UI" w:cs="Segoe UI"/>
        </w:rPr>
        <w:t>2.8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D58E4"/>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92D0D"/>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3.6480543710021331</c:v>
                </c:pt>
                <c:pt idx="1">
                  <c:v>4.0408055113937467</c:v>
                </c:pt>
                <c:pt idx="2">
                  <c:v>4.4746409594156651</c:v>
                </c:pt>
                <c:pt idx="3">
                  <c:v>2.7163685752155913</c:v>
                </c:pt>
                <c:pt idx="4">
                  <c:v>4.9169651579290123</c:v>
                </c:pt>
                <c:pt idx="5">
                  <c:v>4.7674456187982797</c:v>
                </c:pt>
                <c:pt idx="6">
                  <c:v>5.0018436282604162</c:v>
                </c:pt>
                <c:pt idx="7">
                  <c:v>6.7492825881334477</c:v>
                </c:pt>
              </c:numCache>
            </c:numRef>
          </c:val>
        </c:ser>
        <c:marker val="1"/>
        <c:axId val="163547776"/>
        <c:axId val="163611008"/>
      </c:lineChart>
      <c:catAx>
        <c:axId val="163547776"/>
        <c:scaling>
          <c:orientation val="minMax"/>
        </c:scaling>
        <c:axPos val="b"/>
        <c:tickLblPos val="nextTo"/>
        <c:txPr>
          <a:bodyPr/>
          <a:lstStyle/>
          <a:p>
            <a:pPr>
              <a:defRPr sz="1000"/>
            </a:pPr>
            <a:endParaRPr lang="en-US"/>
          </a:p>
        </c:txPr>
        <c:crossAx val="163611008"/>
        <c:crosses val="autoZero"/>
        <c:auto val="1"/>
        <c:lblAlgn val="ctr"/>
        <c:lblOffset val="100"/>
      </c:catAx>
      <c:valAx>
        <c:axId val="163611008"/>
        <c:scaling>
          <c:orientation val="minMax"/>
        </c:scaling>
        <c:axPos val="l"/>
        <c:majorGridlines/>
        <c:numFmt formatCode="General" sourceLinked="1"/>
        <c:tickLblPos val="nextTo"/>
        <c:crossAx val="163547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4.9352657640613945E-2</c:v>
                </c:pt>
                <c:pt idx="1">
                  <c:v>0.11454566281029602</c:v>
                </c:pt>
                <c:pt idx="2">
                  <c:v>8.140670791273201E-2</c:v>
                </c:pt>
                <c:pt idx="3">
                  <c:v>6.4643330424383458E-2</c:v>
                </c:pt>
                <c:pt idx="4">
                  <c:v>8.8173525498180416E-2</c:v>
                </c:pt>
              </c:numCache>
            </c:numRef>
          </c:val>
        </c:ser>
        <c:marker val="1"/>
        <c:axId val="164510720"/>
        <c:axId val="164520704"/>
      </c:lineChart>
      <c:catAx>
        <c:axId val="164510720"/>
        <c:scaling>
          <c:orientation val="minMax"/>
        </c:scaling>
        <c:axPos val="b"/>
        <c:tickLblPos val="nextTo"/>
        <c:crossAx val="164520704"/>
        <c:crosses val="autoZero"/>
        <c:auto val="1"/>
        <c:lblAlgn val="ctr"/>
        <c:lblOffset val="100"/>
      </c:catAx>
      <c:valAx>
        <c:axId val="164520704"/>
        <c:scaling>
          <c:orientation val="minMax"/>
        </c:scaling>
        <c:axPos val="l"/>
        <c:majorGridlines/>
        <c:numFmt formatCode="General" sourceLinked="1"/>
        <c:tickLblPos val="nextTo"/>
        <c:crossAx val="164510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0.2303124023228651</c:v>
                </c:pt>
                <c:pt idx="1">
                  <c:v>0.42545531900967093</c:v>
                </c:pt>
                <c:pt idx="2">
                  <c:v>0.81406707912732001</c:v>
                </c:pt>
                <c:pt idx="3">
                  <c:v>1.325188273699861</c:v>
                </c:pt>
                <c:pt idx="4">
                  <c:v>1.4845215383875467</c:v>
                </c:pt>
              </c:numCache>
            </c:numRef>
          </c:val>
        </c:ser>
        <c:marker val="1"/>
        <c:axId val="164567680"/>
        <c:axId val="164581760"/>
      </c:lineChart>
      <c:catAx>
        <c:axId val="164567680"/>
        <c:scaling>
          <c:orientation val="minMax"/>
        </c:scaling>
        <c:axPos val="b"/>
        <c:tickLblPos val="nextTo"/>
        <c:crossAx val="164581760"/>
        <c:crosses val="autoZero"/>
        <c:auto val="1"/>
        <c:lblAlgn val="ctr"/>
        <c:lblOffset val="100"/>
      </c:catAx>
      <c:valAx>
        <c:axId val="164581760"/>
        <c:scaling>
          <c:orientation val="minMax"/>
        </c:scaling>
        <c:axPos val="l"/>
        <c:majorGridlines/>
        <c:numFmt formatCode="General" sourceLinked="1"/>
        <c:tickLblPos val="nextTo"/>
        <c:crossAx val="164567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9.870531528122789E-2</c:v>
                </c:pt>
                <c:pt idx="1">
                  <c:v>0.4418189851254275</c:v>
                </c:pt>
                <c:pt idx="2">
                  <c:v>0.26050146532074242</c:v>
                </c:pt>
                <c:pt idx="3">
                  <c:v>1.6160832606095864E-2</c:v>
                </c:pt>
                <c:pt idx="4">
                  <c:v>0.10260192057970086</c:v>
                </c:pt>
              </c:numCache>
            </c:numRef>
          </c:val>
        </c:ser>
        <c:marker val="1"/>
        <c:axId val="164608256"/>
        <c:axId val="164761600"/>
      </c:lineChart>
      <c:catAx>
        <c:axId val="164608256"/>
        <c:scaling>
          <c:orientation val="minMax"/>
        </c:scaling>
        <c:axPos val="b"/>
        <c:tickLblPos val="nextTo"/>
        <c:crossAx val="164761600"/>
        <c:crosses val="autoZero"/>
        <c:auto val="1"/>
        <c:lblAlgn val="ctr"/>
        <c:lblOffset val="100"/>
      </c:catAx>
      <c:valAx>
        <c:axId val="164761600"/>
        <c:scaling>
          <c:orientation val="minMax"/>
        </c:scaling>
        <c:axPos val="l"/>
        <c:majorGridlines/>
        <c:numFmt formatCode="General" sourceLinked="1"/>
        <c:tickLblPos val="nextTo"/>
        <c:crossAx val="164608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0.39482126112491156</c:v>
                </c:pt>
                <c:pt idx="1">
                  <c:v>0.58909198016723663</c:v>
                </c:pt>
                <c:pt idx="2">
                  <c:v>0.27678280690328882</c:v>
                </c:pt>
                <c:pt idx="3">
                  <c:v>0.33937748472801316</c:v>
                </c:pt>
                <c:pt idx="4">
                  <c:v>0.50178751783509956</c:v>
                </c:pt>
              </c:numCache>
            </c:numRef>
          </c:val>
        </c:ser>
        <c:marker val="1"/>
        <c:axId val="164771712"/>
        <c:axId val="164773248"/>
      </c:lineChart>
      <c:catAx>
        <c:axId val="164771712"/>
        <c:scaling>
          <c:orientation val="minMax"/>
        </c:scaling>
        <c:axPos val="b"/>
        <c:tickLblPos val="nextTo"/>
        <c:crossAx val="164773248"/>
        <c:crosses val="autoZero"/>
        <c:auto val="1"/>
        <c:lblAlgn val="ctr"/>
        <c:lblOffset val="100"/>
      </c:catAx>
      <c:valAx>
        <c:axId val="164773248"/>
        <c:scaling>
          <c:orientation val="minMax"/>
        </c:scaling>
        <c:axPos val="l"/>
        <c:majorGridlines/>
        <c:numFmt formatCode="General" sourceLinked="1"/>
        <c:tickLblPos val="nextTo"/>
        <c:crossAx val="164771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5.3300870251863062</c:v>
                </c:pt>
                <c:pt idx="1">
                  <c:v>5.0727364958845378</c:v>
                </c:pt>
                <c:pt idx="2">
                  <c:v>7.4568544448062521</c:v>
                </c:pt>
                <c:pt idx="3">
                  <c:v>8.0642554704418377</c:v>
                </c:pt>
                <c:pt idx="4">
                  <c:v>8.2145662664122998</c:v>
                </c:pt>
              </c:numCache>
            </c:numRef>
          </c:val>
        </c:ser>
        <c:marker val="1"/>
        <c:axId val="164820480"/>
        <c:axId val="164822016"/>
      </c:lineChart>
      <c:catAx>
        <c:axId val="164820480"/>
        <c:scaling>
          <c:orientation val="minMax"/>
        </c:scaling>
        <c:axPos val="b"/>
        <c:tickLblPos val="nextTo"/>
        <c:crossAx val="164822016"/>
        <c:crosses val="autoZero"/>
        <c:auto val="1"/>
        <c:lblAlgn val="ctr"/>
        <c:lblOffset val="100"/>
      </c:catAx>
      <c:valAx>
        <c:axId val="164822016"/>
        <c:scaling>
          <c:orientation val="minMax"/>
        </c:scaling>
        <c:axPos val="l"/>
        <c:majorGridlines/>
        <c:numFmt formatCode="General" sourceLinked="1"/>
        <c:tickLblPos val="nextTo"/>
        <c:crossAx val="164820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Essex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9.0508333333333351</c:v>
                </c:pt>
                <c:pt idx="1">
                  <c:v>9.0325000000000006</c:v>
                </c:pt>
                <c:pt idx="2">
                  <c:v>9.5558333333333323</c:v>
                </c:pt>
                <c:pt idx="3">
                  <c:v>10.471666666666668</c:v>
                </c:pt>
                <c:pt idx="4">
                  <c:v>11.608333333333333</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64859904"/>
        <c:axId val="164861440"/>
      </c:lineChart>
      <c:catAx>
        <c:axId val="164859904"/>
        <c:scaling>
          <c:orientation val="minMax"/>
        </c:scaling>
        <c:axPos val="b"/>
        <c:numFmt formatCode="General" sourceLinked="1"/>
        <c:tickLblPos val="nextTo"/>
        <c:crossAx val="164861440"/>
        <c:crosses val="autoZero"/>
        <c:auto val="1"/>
        <c:lblAlgn val="ctr"/>
        <c:lblOffset val="100"/>
      </c:catAx>
      <c:valAx>
        <c:axId val="164861440"/>
        <c:scaling>
          <c:orientation val="minMax"/>
        </c:scaling>
        <c:axPos val="l"/>
        <c:majorGridlines/>
        <c:numFmt formatCode="General" sourceLinked="1"/>
        <c:tickLblPos val="nextTo"/>
        <c:crossAx val="164859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Essex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8.2924443123784979</c:v>
                </c:pt>
                <c:pt idx="1">
                  <c:v>8.3260672693939952</c:v>
                </c:pt>
                <c:pt idx="2">
                  <c:v>8.8424999999999994</c:v>
                </c:pt>
                <c:pt idx="3">
                  <c:v>9.6438350556139856</c:v>
                </c:pt>
                <c:pt idx="4">
                  <c:v>10.570833333333331</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64887936"/>
        <c:axId val="164967552"/>
      </c:lineChart>
      <c:catAx>
        <c:axId val="164887936"/>
        <c:scaling>
          <c:orientation val="minMax"/>
        </c:scaling>
        <c:axPos val="b"/>
        <c:numFmt formatCode="General" sourceLinked="1"/>
        <c:tickLblPos val="nextTo"/>
        <c:crossAx val="164967552"/>
        <c:crosses val="autoZero"/>
        <c:auto val="1"/>
        <c:lblAlgn val="ctr"/>
        <c:lblOffset val="100"/>
      </c:catAx>
      <c:valAx>
        <c:axId val="164967552"/>
        <c:scaling>
          <c:orientation val="minMax"/>
        </c:scaling>
        <c:axPos val="l"/>
        <c:majorGridlines/>
        <c:numFmt formatCode="General" sourceLinked="1"/>
        <c:tickLblPos val="nextTo"/>
        <c:crossAx val="164887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Essex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88.90333333333335</c:v>
                </c:pt>
                <c:pt idx="1">
                  <c:v>88.509166666666658</c:v>
                </c:pt>
                <c:pt idx="2">
                  <c:v>93.17583333333333</c:v>
                </c:pt>
                <c:pt idx="3">
                  <c:v>99.000833333333347</c:v>
                </c:pt>
                <c:pt idx="4">
                  <c:v>103.94083333333334</c:v>
                </c:pt>
                <c:pt idx="5">
                  <c:v>106.79916666666666</c:v>
                </c:pt>
                <c:pt idx="6">
                  <c:v>108.28086816015121</c:v>
                </c:pt>
                <c:pt idx="7">
                  <c:v>107.17088208369064</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64888576"/>
        <c:axId val="164890112"/>
      </c:lineChart>
      <c:catAx>
        <c:axId val="164888576"/>
        <c:scaling>
          <c:orientation val="minMax"/>
        </c:scaling>
        <c:axPos val="b"/>
        <c:numFmt formatCode="General" sourceLinked="1"/>
        <c:tickLblPos val="nextTo"/>
        <c:crossAx val="164890112"/>
        <c:crosses val="autoZero"/>
        <c:auto val="1"/>
        <c:lblAlgn val="ctr"/>
        <c:lblOffset val="100"/>
      </c:catAx>
      <c:valAx>
        <c:axId val="16489011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4888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1.8583617747440273</c:v>
                </c:pt>
                <c:pt idx="1">
                  <c:v>2.1484641638225255</c:v>
                </c:pt>
                <c:pt idx="2">
                  <c:v>2.2610169491525425</c:v>
                </c:pt>
                <c:pt idx="3">
                  <c:v>2.2129151322608647</c:v>
                </c:pt>
                <c:pt idx="4">
                  <c:v>2.5068387294900702</c:v>
                </c:pt>
                <c:pt idx="5">
                  <c:v>2.5571854099926936</c:v>
                </c:pt>
                <c:pt idx="6">
                  <c:v>2.4732325296281159</c:v>
                </c:pt>
              </c:numCache>
            </c:numRef>
          </c:val>
        </c:ser>
        <c:marker val="1"/>
        <c:axId val="164929536"/>
        <c:axId val="164931072"/>
      </c:lineChart>
      <c:catAx>
        <c:axId val="164929536"/>
        <c:scaling>
          <c:orientation val="minMax"/>
        </c:scaling>
        <c:axPos val="b"/>
        <c:tickLblPos val="nextTo"/>
        <c:crossAx val="164931072"/>
        <c:crosses val="autoZero"/>
        <c:auto val="1"/>
        <c:lblAlgn val="ctr"/>
        <c:lblOffset val="100"/>
      </c:catAx>
      <c:valAx>
        <c:axId val="164931072"/>
        <c:scaling>
          <c:orientation val="minMax"/>
        </c:scaling>
        <c:axPos val="l"/>
        <c:majorGridlines/>
        <c:numFmt formatCode="General" sourceLinked="1"/>
        <c:tickLblPos val="nextTo"/>
        <c:crossAx val="16492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1.5563139931740615</c:v>
                </c:pt>
                <c:pt idx="1">
                  <c:v>1.6740614334470989</c:v>
                </c:pt>
                <c:pt idx="2">
                  <c:v>1.7932203389830508</c:v>
                </c:pt>
                <c:pt idx="3">
                  <c:v>1.8640397077536301</c:v>
                </c:pt>
                <c:pt idx="4">
                  <c:v>2.2130946440105412</c:v>
                </c:pt>
                <c:pt idx="5">
                  <c:v>2.4265986954552519</c:v>
                </c:pt>
                <c:pt idx="6">
                  <c:v>2.8426644871270943</c:v>
                </c:pt>
              </c:numCache>
            </c:numRef>
          </c:val>
        </c:ser>
        <c:marker val="1"/>
        <c:axId val="165092736"/>
        <c:axId val="165106816"/>
      </c:lineChart>
      <c:catAx>
        <c:axId val="165092736"/>
        <c:scaling>
          <c:orientation val="minMax"/>
        </c:scaling>
        <c:axPos val="b"/>
        <c:tickLblPos val="nextTo"/>
        <c:crossAx val="165106816"/>
        <c:crosses val="autoZero"/>
        <c:auto val="1"/>
        <c:lblAlgn val="ctr"/>
        <c:lblOffset val="100"/>
      </c:catAx>
      <c:valAx>
        <c:axId val="165106816"/>
        <c:scaling>
          <c:orientation val="minMax"/>
        </c:scaling>
        <c:axPos val="l"/>
        <c:majorGridlines/>
        <c:numFmt formatCode="General" sourceLinked="1"/>
        <c:tickLblPos val="nextTo"/>
        <c:crossAx val="16509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1.2826492537313432</c:v>
                </c:pt>
                <c:pt idx="1">
                  <c:v>1.2420508744038161</c:v>
                </c:pt>
                <c:pt idx="2">
                  <c:v>0.85544606577064153</c:v>
                </c:pt>
                <c:pt idx="3">
                  <c:v>0.93272896859812482</c:v>
                </c:pt>
                <c:pt idx="4">
                  <c:v>1.2373819602735265</c:v>
                </c:pt>
                <c:pt idx="5">
                  <c:v>1.2282232780632858</c:v>
                </c:pt>
                <c:pt idx="6">
                  <c:v>0.78554595443833475</c:v>
                </c:pt>
                <c:pt idx="7">
                  <c:v>0.86570370489122583</c:v>
                </c:pt>
              </c:numCache>
            </c:numRef>
          </c:val>
        </c:ser>
        <c:marker val="1"/>
        <c:axId val="127601280"/>
        <c:axId val="127611264"/>
      </c:lineChart>
      <c:catAx>
        <c:axId val="127601280"/>
        <c:scaling>
          <c:orientation val="minMax"/>
        </c:scaling>
        <c:axPos val="b"/>
        <c:tickLblPos val="nextTo"/>
        <c:crossAx val="127611264"/>
        <c:crosses val="autoZero"/>
        <c:auto val="1"/>
        <c:lblAlgn val="ctr"/>
        <c:lblOffset val="100"/>
      </c:catAx>
      <c:valAx>
        <c:axId val="127611264"/>
        <c:scaling>
          <c:orientation val="minMax"/>
        </c:scaling>
        <c:axPos val="l"/>
        <c:majorGridlines/>
        <c:numFmt formatCode="General" sourceLinked="1"/>
        <c:tickLblPos val="nextTo"/>
        <c:crossAx val="127601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8.0804163030479353E-2</c:v>
                </c:pt>
                <c:pt idx="6">
                  <c:v>0.11222085063404781</c:v>
                </c:pt>
                <c:pt idx="7">
                  <c:v>1.6031550090578262E-2</c:v>
                </c:pt>
              </c:numCache>
            </c:numRef>
          </c:val>
        </c:ser>
        <c:marker val="1"/>
        <c:axId val="127641856"/>
        <c:axId val="127660032"/>
      </c:lineChart>
      <c:catAx>
        <c:axId val="127641856"/>
        <c:scaling>
          <c:orientation val="minMax"/>
        </c:scaling>
        <c:axPos val="b"/>
        <c:tickLblPos val="nextTo"/>
        <c:crossAx val="127660032"/>
        <c:crosses val="autoZero"/>
        <c:auto val="1"/>
        <c:lblAlgn val="ctr"/>
        <c:lblOffset val="100"/>
      </c:catAx>
      <c:valAx>
        <c:axId val="127660032"/>
        <c:scaling>
          <c:orientation val="minMax"/>
        </c:scaling>
        <c:axPos val="l"/>
        <c:majorGridlines/>
        <c:numFmt formatCode="General" sourceLinked="1"/>
        <c:tickLblPos val="nextTo"/>
        <c:crossAx val="127641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4.9140458422174831</c:v>
                </c:pt>
                <c:pt idx="1">
                  <c:v>5.266295707472179</c:v>
                </c:pt>
                <c:pt idx="2">
                  <c:v>5.3300870251863062</c:v>
                </c:pt>
                <c:pt idx="3">
                  <c:v>3.6327338776979601</c:v>
                </c:pt>
                <c:pt idx="4">
                  <c:v>6.1543471182025398</c:v>
                </c:pt>
                <c:pt idx="5">
                  <c:v>6.0764730598920469</c:v>
                </c:pt>
                <c:pt idx="6">
                  <c:v>5.9156419834233791</c:v>
                </c:pt>
                <c:pt idx="7">
                  <c:v>7.6310178431152487</c:v>
                </c:pt>
              </c:numCache>
            </c:numRef>
          </c:val>
        </c:ser>
        <c:marker val="1"/>
        <c:axId val="164267904"/>
        <c:axId val="164269440"/>
      </c:lineChart>
      <c:catAx>
        <c:axId val="164267904"/>
        <c:scaling>
          <c:orientation val="minMax"/>
        </c:scaling>
        <c:axPos val="b"/>
        <c:tickLblPos val="nextTo"/>
        <c:crossAx val="164269440"/>
        <c:crosses val="autoZero"/>
        <c:auto val="1"/>
        <c:lblAlgn val="ctr"/>
        <c:lblOffset val="100"/>
      </c:catAx>
      <c:valAx>
        <c:axId val="164269440"/>
        <c:scaling>
          <c:orientation val="minMax"/>
        </c:scaling>
        <c:axPos val="l"/>
        <c:majorGridlines/>
        <c:numFmt formatCode="General" sourceLinked="1"/>
        <c:tickLblPos val="nextTo"/>
        <c:crossAx val="16426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4.2144189765458409</c:v>
                </c:pt>
                <c:pt idx="1">
                  <c:v>4.1898516163222048</c:v>
                </c:pt>
                <c:pt idx="2">
                  <c:v>4.5568953888166881</c:v>
                </c:pt>
                <c:pt idx="3">
                  <c:v>4.0254618644761164</c:v>
                </c:pt>
                <c:pt idx="4">
                  <c:v>3.7121458808205792</c:v>
                </c:pt>
                <c:pt idx="5">
                  <c:v>3.9109214906751997</c:v>
                </c:pt>
                <c:pt idx="6">
                  <c:v>6.3484938358689895</c:v>
                </c:pt>
                <c:pt idx="7">
                  <c:v>4.9377174278981038</c:v>
                </c:pt>
              </c:numCache>
            </c:numRef>
          </c:val>
        </c:ser>
        <c:marker val="1"/>
        <c:axId val="164304384"/>
        <c:axId val="164305920"/>
      </c:lineChart>
      <c:catAx>
        <c:axId val="164304384"/>
        <c:scaling>
          <c:orientation val="minMax"/>
        </c:scaling>
        <c:axPos val="b"/>
        <c:tickLblPos val="nextTo"/>
        <c:crossAx val="164305920"/>
        <c:crosses val="autoZero"/>
        <c:auto val="1"/>
        <c:lblAlgn val="ctr"/>
        <c:lblOffset val="100"/>
      </c:catAx>
      <c:valAx>
        <c:axId val="164305920"/>
        <c:scaling>
          <c:orientation val="minMax"/>
        </c:scaling>
        <c:axPos val="l"/>
        <c:majorGridlines/>
        <c:numFmt formatCode="General" sourceLinked="1"/>
        <c:tickLblPos val="nextTo"/>
        <c:crossAx val="16430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1.3659381663113008</c:v>
                </c:pt>
                <c:pt idx="1">
                  <c:v>1.2751722310545839</c:v>
                </c:pt>
                <c:pt idx="2">
                  <c:v>1.9083027621037396</c:v>
                </c:pt>
                <c:pt idx="3">
                  <c:v>0.8345469719035854</c:v>
                </c:pt>
                <c:pt idx="4">
                  <c:v>0.61869098013676338</c:v>
                </c:pt>
                <c:pt idx="5">
                  <c:v>1.0827757846084229</c:v>
                </c:pt>
                <c:pt idx="6">
                  <c:v>1.2825240072462605</c:v>
                </c:pt>
                <c:pt idx="7">
                  <c:v>0.89776680507238249</c:v>
                </c:pt>
              </c:numCache>
            </c:numRef>
          </c:val>
        </c:ser>
        <c:marker val="1"/>
        <c:axId val="164349056"/>
        <c:axId val="164350592"/>
      </c:lineChart>
      <c:catAx>
        <c:axId val="164349056"/>
        <c:scaling>
          <c:orientation val="minMax"/>
        </c:scaling>
        <c:axPos val="b"/>
        <c:tickLblPos val="nextTo"/>
        <c:crossAx val="164350592"/>
        <c:crosses val="autoZero"/>
        <c:auto val="1"/>
        <c:lblAlgn val="ctr"/>
        <c:lblOffset val="100"/>
      </c:catAx>
      <c:valAx>
        <c:axId val="164350592"/>
        <c:scaling>
          <c:orientation val="minMax"/>
        </c:scaling>
        <c:axPos val="l"/>
        <c:majorGridlines/>
        <c:numFmt formatCode="General" sourceLinked="1"/>
        <c:tickLblPos val="nextTo"/>
        <c:crossAx val="164349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1.6560678325384211E-2</c:v>
                </c:pt>
                <c:pt idx="2">
                  <c:v>0</c:v>
                </c:pt>
                <c:pt idx="3">
                  <c:v>0</c:v>
                </c:pt>
                <c:pt idx="4">
                  <c:v>0</c:v>
                </c:pt>
                <c:pt idx="5">
                  <c:v>3.2321665212191736E-2</c:v>
                </c:pt>
                <c:pt idx="6">
                  <c:v>4.8094650271734776E-2</c:v>
                </c:pt>
                <c:pt idx="7">
                  <c:v>3.2063100181156524E-2</c:v>
                </c:pt>
              </c:numCache>
            </c:numRef>
          </c:val>
        </c:ser>
        <c:marker val="1"/>
        <c:axId val="164401920"/>
        <c:axId val="164403456"/>
      </c:lineChart>
      <c:catAx>
        <c:axId val="164401920"/>
        <c:scaling>
          <c:orientation val="minMax"/>
        </c:scaling>
        <c:axPos val="b"/>
        <c:tickLblPos val="nextTo"/>
        <c:crossAx val="164403456"/>
        <c:crosses val="autoZero"/>
        <c:auto val="1"/>
        <c:lblAlgn val="ctr"/>
        <c:lblOffset val="100"/>
      </c:catAx>
      <c:valAx>
        <c:axId val="164403456"/>
        <c:scaling>
          <c:orientation val="minMax"/>
        </c:scaling>
        <c:axPos val="l"/>
        <c:majorGridlines/>
        <c:numFmt formatCode="General" sourceLinked="1"/>
        <c:tickLblPos val="nextTo"/>
        <c:crossAx val="164401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5.5803571428571432</c:v>
                </c:pt>
                <c:pt idx="1">
                  <c:v>5.4815845257021731</c:v>
                </c:pt>
                <c:pt idx="2">
                  <c:v>6.4651981509204273</c:v>
                </c:pt>
                <c:pt idx="3">
                  <c:v>4.8600088363797003</c:v>
                </c:pt>
                <c:pt idx="4">
                  <c:v>4.3308368609573415</c:v>
                </c:pt>
                <c:pt idx="5">
                  <c:v>5.0260189404958133</c:v>
                </c:pt>
                <c:pt idx="6">
                  <c:v>7.6791124933869863</c:v>
                </c:pt>
                <c:pt idx="7">
                  <c:v>5.8675473331516415</c:v>
                </c:pt>
              </c:numCache>
            </c:numRef>
          </c:val>
        </c:ser>
        <c:marker val="1"/>
        <c:axId val="164438400"/>
        <c:axId val="164439936"/>
      </c:lineChart>
      <c:catAx>
        <c:axId val="164438400"/>
        <c:scaling>
          <c:orientation val="minMax"/>
        </c:scaling>
        <c:axPos val="b"/>
        <c:tickLblPos val="nextTo"/>
        <c:crossAx val="164439936"/>
        <c:crosses val="autoZero"/>
        <c:auto val="1"/>
        <c:lblAlgn val="ctr"/>
        <c:lblOffset val="100"/>
      </c:catAx>
      <c:valAx>
        <c:axId val="164439936"/>
        <c:scaling>
          <c:orientation val="minMax"/>
        </c:scaling>
        <c:axPos val="l"/>
        <c:majorGridlines/>
        <c:numFmt formatCode="General" sourceLinked="1"/>
        <c:tickLblPos val="nextTo"/>
        <c:crossAx val="164438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Essex</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5.3465379110665108</c:v>
                </c:pt>
                <c:pt idx="1">
                  <c:v>4.680008509106381</c:v>
                </c:pt>
                <c:pt idx="2">
                  <c:v>6.5613806577662004</c:v>
                </c:pt>
                <c:pt idx="3">
                  <c:v>6.9976405184395105</c:v>
                </c:pt>
                <c:pt idx="4">
                  <c:v>7.0410567997819715</c:v>
                </c:pt>
              </c:numCache>
            </c:numRef>
          </c:val>
        </c:ser>
        <c:marker val="1"/>
        <c:axId val="164470784"/>
        <c:axId val="164472320"/>
      </c:lineChart>
      <c:catAx>
        <c:axId val="164470784"/>
        <c:scaling>
          <c:orientation val="minMax"/>
        </c:scaling>
        <c:axPos val="b"/>
        <c:tickLblPos val="nextTo"/>
        <c:crossAx val="164472320"/>
        <c:crosses val="autoZero"/>
        <c:auto val="1"/>
        <c:lblAlgn val="ctr"/>
        <c:lblOffset val="100"/>
      </c:catAx>
      <c:valAx>
        <c:axId val="164472320"/>
        <c:scaling>
          <c:orientation val="minMax"/>
        </c:scaling>
        <c:axPos val="l"/>
        <c:majorGridlines/>
        <c:numFmt formatCode="General" sourceLinked="1"/>
        <c:tickLblPos val="nextTo"/>
        <c:crossAx val="16447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5C2CB-6E91-4F1A-BBE2-C019816A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2018-04-30T15:48:00Z</dcterms:created>
  <dcterms:modified xsi:type="dcterms:W3CDTF">2018-05-01T13:21:00Z</dcterms:modified>
</cp:coreProperties>
</file>