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E299E">
      <w:r w:rsidRPr="000E299E">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5D1AC4" w:rsidRDefault="00D57EC9" w:rsidP="004D3814">
                  <w:pPr>
                    <w:jc w:val="right"/>
                    <w:rPr>
                      <w:rFonts w:ascii="Segoe UI" w:hAnsi="Segoe UI" w:cs="Segoe UI"/>
                      <w:b/>
                      <w:sz w:val="72"/>
                      <w:szCs w:val="72"/>
                      <w:u w:val="single"/>
                    </w:rPr>
                  </w:pPr>
                  <w:r>
                    <w:rPr>
                      <w:rFonts w:ascii="Segoe UI" w:hAnsi="Segoe UI" w:cs="Segoe UI"/>
                      <w:b/>
                      <w:sz w:val="72"/>
                      <w:szCs w:val="72"/>
                      <w:u w:val="single"/>
                    </w:rPr>
                    <w:t>Fenland</w:t>
                  </w:r>
                  <w:r w:rsidR="009579D3" w:rsidRPr="005D1AC4">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0E299E"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0E299E"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0E299E"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0E299E"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0E299E"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D57EC9">
      <w:pPr>
        <w:rPr>
          <w:rFonts w:ascii="Segoe UI" w:hAnsi="Segoe UI" w:cs="Segoe UI"/>
        </w:rPr>
      </w:pPr>
      <w:r>
        <w:rPr>
          <w:rFonts w:ascii="Segoe UI" w:hAnsi="Segoe UI" w:cs="Segoe UI"/>
        </w:rPr>
        <w:t>Fenland</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Pr>
          <w:rFonts w:ascii="Segoe UI" w:hAnsi="Segoe UI" w:cs="Segoe UI"/>
        </w:rPr>
        <w:t>35</w:t>
      </w:r>
      <w:r w:rsidR="005D1AC4">
        <w:rPr>
          <w:rFonts w:ascii="Segoe UI" w:hAnsi="Segoe UI" w:cs="Segoe UI"/>
        </w:rPr>
        <w:t>0</w:t>
      </w:r>
      <w:r w:rsidR="00D625BB">
        <w:rPr>
          <w:rFonts w:ascii="Segoe UI" w:hAnsi="Segoe UI" w:cs="Segoe UI"/>
        </w:rPr>
        <w:t xml:space="preserve">, made up of </w:t>
      </w:r>
      <w:r>
        <w:rPr>
          <w:rFonts w:ascii="Segoe UI" w:hAnsi="Segoe UI" w:cs="Segoe UI"/>
        </w:rPr>
        <w:t>35</w:t>
      </w:r>
      <w:r w:rsidR="001676C0">
        <w:rPr>
          <w:rFonts w:ascii="Segoe UI" w:hAnsi="Segoe UI" w:cs="Segoe UI"/>
        </w:rPr>
        <w:t>0</w:t>
      </w:r>
      <w:r w:rsidR="00FE2F24">
        <w:rPr>
          <w:rFonts w:ascii="Segoe UI" w:hAnsi="Segoe UI" w:cs="Segoe UI"/>
        </w:rPr>
        <w:t xml:space="preserve"> private enterprise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43,830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C56CDF">
        <w:rPr>
          <w:rFonts w:ascii="Segoe UI" w:hAnsi="Segoe UI" w:cs="Segoe UI"/>
        </w:rPr>
        <w:t>Fenland</w:t>
      </w:r>
      <w:r w:rsidR="002651E1">
        <w:rPr>
          <w:rFonts w:ascii="Segoe UI" w:hAnsi="Segoe UI" w:cs="Segoe UI"/>
        </w:rPr>
        <w:t xml:space="preserve"> </w:t>
      </w:r>
      <w:r w:rsidR="00465750">
        <w:rPr>
          <w:rFonts w:ascii="Segoe UI" w:hAnsi="Segoe UI" w:cs="Segoe UI"/>
        </w:rPr>
        <w:t xml:space="preserve">had net additions of </w:t>
      </w:r>
      <w:r w:rsidR="00C56CDF">
        <w:rPr>
          <w:rFonts w:ascii="Segoe UI" w:hAnsi="Segoe UI" w:cs="Segoe UI"/>
        </w:rPr>
        <w:t>413</w:t>
      </w:r>
      <w:r w:rsidR="004A44E1">
        <w:rPr>
          <w:rFonts w:ascii="Segoe UI" w:hAnsi="Segoe UI" w:cs="Segoe UI"/>
        </w:rPr>
        <w:t xml:space="preserve"> dwellings</w:t>
      </w:r>
      <w:r w:rsidR="00465750">
        <w:rPr>
          <w:rFonts w:ascii="Segoe UI" w:hAnsi="Segoe UI" w:cs="Segoe UI"/>
        </w:rPr>
        <w:t xml:space="preserve"> comprised of </w:t>
      </w:r>
      <w:r w:rsidR="00C56CDF">
        <w:rPr>
          <w:rFonts w:ascii="Segoe UI" w:hAnsi="Segoe UI" w:cs="Segoe UI"/>
        </w:rPr>
        <w:t>355</w:t>
      </w:r>
      <w:r w:rsidR="00465750">
        <w:rPr>
          <w:rFonts w:ascii="Segoe UI" w:hAnsi="Segoe UI" w:cs="Segoe UI"/>
        </w:rPr>
        <w:t xml:space="preserve"> new builds, </w:t>
      </w:r>
      <w:r w:rsidR="00C56CDF">
        <w:rPr>
          <w:rFonts w:ascii="Segoe UI" w:hAnsi="Segoe UI" w:cs="Segoe UI"/>
        </w:rPr>
        <w:t>2</w:t>
      </w:r>
      <w:r w:rsidR="00465750">
        <w:rPr>
          <w:rFonts w:ascii="Segoe UI" w:hAnsi="Segoe UI" w:cs="Segoe UI"/>
        </w:rPr>
        <w:t xml:space="preserve"> conversations, </w:t>
      </w:r>
      <w:r w:rsidR="00C56CDF">
        <w:rPr>
          <w:rFonts w:ascii="Segoe UI" w:hAnsi="Segoe UI" w:cs="Segoe UI"/>
        </w:rPr>
        <w:t>50</w:t>
      </w:r>
      <w:r w:rsidR="00465750">
        <w:rPr>
          <w:rFonts w:ascii="Segoe UI" w:hAnsi="Segoe UI" w:cs="Segoe UI"/>
        </w:rPr>
        <w:t xml:space="preserve"> change of use, and </w:t>
      </w:r>
      <w:r>
        <w:rPr>
          <w:rFonts w:ascii="Segoe UI" w:hAnsi="Segoe UI" w:cs="Segoe UI"/>
        </w:rPr>
        <w:t>2</w:t>
      </w:r>
      <w:r w:rsidR="00C56CDF">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C56CDF">
        <w:rPr>
          <w:rFonts w:ascii="Segoe UI" w:hAnsi="Segoe UI" w:cs="Segoe UI"/>
        </w:rPr>
        <w:t>Fenland</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C56CDF">
        <w:rPr>
          <w:rFonts w:ascii="Segoe UI" w:hAnsi="Segoe UI" w:cs="Segoe UI"/>
        </w:rPr>
        <w:t>2</w:t>
      </w:r>
      <w:r w:rsidR="009579D3">
        <w:rPr>
          <w:rFonts w:ascii="Segoe UI" w:hAnsi="Segoe UI" w:cs="Segoe UI"/>
        </w:rPr>
        <w:t>.4</w:t>
      </w:r>
      <w:r>
        <w:rPr>
          <w:rFonts w:ascii="Segoe UI" w:hAnsi="Segoe UI" w:cs="Segoe UI"/>
        </w:rPr>
        <w:t>, the number of households accommodated in temporary accommodat</w:t>
      </w:r>
      <w:r w:rsidR="00C56CDF">
        <w:rPr>
          <w:rFonts w:ascii="Segoe UI" w:hAnsi="Segoe UI" w:cs="Segoe UI"/>
        </w:rPr>
        <w:t>ion per 1,000 households was 0.4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0E299E"/>
    <w:rsid w:val="00111193"/>
    <w:rsid w:val="00123766"/>
    <w:rsid w:val="00137983"/>
    <w:rsid w:val="00153631"/>
    <w:rsid w:val="00163203"/>
    <w:rsid w:val="00163DF2"/>
    <w:rsid w:val="001676C0"/>
    <w:rsid w:val="00171D21"/>
    <w:rsid w:val="001779A1"/>
    <w:rsid w:val="001C52DE"/>
    <w:rsid w:val="001D6CB6"/>
    <w:rsid w:val="001E09A4"/>
    <w:rsid w:val="001E6FDC"/>
    <w:rsid w:val="001F4A28"/>
    <w:rsid w:val="00212307"/>
    <w:rsid w:val="00230CF6"/>
    <w:rsid w:val="002408BD"/>
    <w:rsid w:val="00256D31"/>
    <w:rsid w:val="00257FBA"/>
    <w:rsid w:val="002651E1"/>
    <w:rsid w:val="00274ED9"/>
    <w:rsid w:val="00295A64"/>
    <w:rsid w:val="002B39D0"/>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867B6"/>
    <w:rsid w:val="009902B8"/>
    <w:rsid w:val="009B02FC"/>
    <w:rsid w:val="009B0857"/>
    <w:rsid w:val="009B632B"/>
    <w:rsid w:val="009E5806"/>
    <w:rsid w:val="00A02536"/>
    <w:rsid w:val="00A16075"/>
    <w:rsid w:val="00A3620F"/>
    <w:rsid w:val="00A44C1F"/>
    <w:rsid w:val="00A57F92"/>
    <w:rsid w:val="00A61248"/>
    <w:rsid w:val="00A67FA7"/>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56CDF"/>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5323"/>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Fenland</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3.1100478468899526</c:v>
                </c:pt>
                <c:pt idx="1">
                  <c:v>6.6524114991684478</c:v>
                </c:pt>
                <c:pt idx="2">
                  <c:v>4.7281323877068555</c:v>
                </c:pt>
                <c:pt idx="3">
                  <c:v>5.1618958235570149</c:v>
                </c:pt>
                <c:pt idx="4">
                  <c:v>5.1222351571594862</c:v>
                </c:pt>
                <c:pt idx="5">
                  <c:v>5.2800734618916447</c:v>
                </c:pt>
                <c:pt idx="6">
                  <c:v>7.7572438968742876</c:v>
                </c:pt>
                <c:pt idx="7">
                  <c:v>7.9853981291352953</c:v>
                </c:pt>
              </c:numCache>
            </c:numRef>
          </c:val>
        </c:ser>
        <c:marker val="1"/>
        <c:axId val="152091264"/>
        <c:axId val="152142208"/>
      </c:lineChart>
      <c:catAx>
        <c:axId val="152091264"/>
        <c:scaling>
          <c:orientation val="minMax"/>
        </c:scaling>
        <c:axPos val="b"/>
        <c:tickLblPos val="nextTo"/>
        <c:txPr>
          <a:bodyPr/>
          <a:lstStyle/>
          <a:p>
            <a:pPr>
              <a:defRPr sz="1000"/>
            </a:pPr>
            <a:endParaRPr lang="en-US"/>
          </a:p>
        </c:txPr>
        <c:crossAx val="152142208"/>
        <c:crosses val="autoZero"/>
        <c:auto val="1"/>
        <c:lblAlgn val="ctr"/>
        <c:lblOffset val="100"/>
      </c:catAx>
      <c:valAx>
        <c:axId val="152142208"/>
        <c:scaling>
          <c:orientation val="minMax"/>
        </c:scaling>
        <c:axPos val="l"/>
        <c:majorGridlines/>
        <c:numFmt formatCode="General" sourceLinked="1"/>
        <c:tickLblPos val="nextTo"/>
        <c:crossAx val="152091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Fenland</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0.4591368227731864</c:v>
                </c:pt>
                <c:pt idx="4">
                  <c:v>4.5630846452201689E-2</c:v>
                </c:pt>
              </c:numCache>
            </c:numRef>
          </c:val>
        </c:ser>
        <c:marker val="1"/>
        <c:axId val="153041920"/>
        <c:axId val="153051904"/>
      </c:lineChart>
      <c:catAx>
        <c:axId val="153041920"/>
        <c:scaling>
          <c:orientation val="minMax"/>
        </c:scaling>
        <c:axPos val="b"/>
        <c:tickLblPos val="nextTo"/>
        <c:crossAx val="153051904"/>
        <c:crosses val="autoZero"/>
        <c:auto val="1"/>
        <c:lblAlgn val="ctr"/>
        <c:lblOffset val="100"/>
      </c:catAx>
      <c:valAx>
        <c:axId val="153051904"/>
        <c:scaling>
          <c:orientation val="minMax"/>
        </c:scaling>
        <c:axPos val="l"/>
        <c:majorGridlines/>
        <c:numFmt formatCode="General" sourceLinked="1"/>
        <c:tickLblPos val="nextTo"/>
        <c:crossAx val="1530419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Fenland</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0.94562647754137108</c:v>
                </c:pt>
                <c:pt idx="1">
                  <c:v>0.46926325668700136</c:v>
                </c:pt>
                <c:pt idx="2">
                  <c:v>0.69848661233993015</c:v>
                </c:pt>
                <c:pt idx="3">
                  <c:v>0.2295684113865932</c:v>
                </c:pt>
                <c:pt idx="4">
                  <c:v>1.1407711613050422</c:v>
                </c:pt>
              </c:numCache>
            </c:numRef>
          </c:val>
        </c:ser>
        <c:marker val="1"/>
        <c:axId val="153098880"/>
        <c:axId val="153112960"/>
      </c:lineChart>
      <c:catAx>
        <c:axId val="153098880"/>
        <c:scaling>
          <c:orientation val="minMax"/>
        </c:scaling>
        <c:axPos val="b"/>
        <c:tickLblPos val="nextTo"/>
        <c:crossAx val="153112960"/>
        <c:crosses val="autoZero"/>
        <c:auto val="1"/>
        <c:lblAlgn val="ctr"/>
        <c:lblOffset val="100"/>
      </c:catAx>
      <c:valAx>
        <c:axId val="153112960"/>
        <c:scaling>
          <c:orientation val="minMax"/>
        </c:scaling>
        <c:axPos val="l"/>
        <c:majorGridlines/>
        <c:numFmt formatCode="General" sourceLinked="1"/>
        <c:tickLblPos val="nextTo"/>
        <c:crossAx val="153098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Fenland</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-0.47281323877068554</c:v>
                </c:pt>
                <c:pt idx="1">
                  <c:v>0</c:v>
                </c:pt>
                <c:pt idx="2">
                  <c:v>0</c:v>
                </c:pt>
                <c:pt idx="3">
                  <c:v>0</c:v>
                </c:pt>
                <c:pt idx="4">
                  <c:v>0.63883185033082368</c:v>
                </c:pt>
              </c:numCache>
            </c:numRef>
          </c:val>
        </c:ser>
        <c:marker val="1"/>
        <c:axId val="153135360"/>
        <c:axId val="153161728"/>
      </c:lineChart>
      <c:catAx>
        <c:axId val="153135360"/>
        <c:scaling>
          <c:orientation val="minMax"/>
        </c:scaling>
        <c:axPos val="b"/>
        <c:tickLblPos val="nextTo"/>
        <c:crossAx val="153161728"/>
        <c:crosses val="autoZero"/>
        <c:auto val="1"/>
        <c:lblAlgn val="ctr"/>
        <c:lblOffset val="100"/>
      </c:catAx>
      <c:valAx>
        <c:axId val="153161728"/>
        <c:scaling>
          <c:orientation val="minMax"/>
        </c:scaling>
        <c:axPos val="l"/>
        <c:majorGridlines/>
        <c:numFmt formatCode="General" sourceLinked="1"/>
        <c:tickLblPos val="nextTo"/>
        <c:crossAx val="1531353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Fenland</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0.47281323877068554</c:v>
                </c:pt>
                <c:pt idx="1">
                  <c:v>0</c:v>
                </c:pt>
                <c:pt idx="2">
                  <c:v>0</c:v>
                </c:pt>
                <c:pt idx="3">
                  <c:v>0</c:v>
                </c:pt>
                <c:pt idx="4">
                  <c:v>0.50193931097421851</c:v>
                </c:pt>
              </c:numCache>
            </c:numRef>
          </c:val>
        </c:ser>
        <c:marker val="1"/>
        <c:axId val="153171840"/>
        <c:axId val="153173376"/>
      </c:lineChart>
      <c:catAx>
        <c:axId val="153171840"/>
        <c:scaling>
          <c:orientation val="minMax"/>
        </c:scaling>
        <c:axPos val="b"/>
        <c:tickLblPos val="nextTo"/>
        <c:crossAx val="153173376"/>
        <c:crosses val="autoZero"/>
        <c:auto val="1"/>
        <c:lblAlgn val="ctr"/>
        <c:lblOffset val="100"/>
      </c:catAx>
      <c:valAx>
        <c:axId val="153173376"/>
        <c:scaling>
          <c:orientation val="minMax"/>
        </c:scaling>
        <c:axPos val="l"/>
        <c:majorGridlines/>
        <c:numFmt formatCode="General" sourceLinked="1"/>
        <c:tickLblPos val="nextTo"/>
        <c:crossAx val="153171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Fenland</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7.5650118203309686</c:v>
                </c:pt>
                <c:pt idx="1">
                  <c:v>7.9774753636790239</c:v>
                </c:pt>
                <c:pt idx="2">
                  <c:v>14.202561117578579</c:v>
                </c:pt>
                <c:pt idx="3">
                  <c:v>6.1983471074380168</c:v>
                </c:pt>
                <c:pt idx="4">
                  <c:v>9.4227697923796487</c:v>
                </c:pt>
              </c:numCache>
            </c:numRef>
          </c:val>
        </c:ser>
        <c:marker val="1"/>
        <c:axId val="153220608"/>
        <c:axId val="153222144"/>
      </c:lineChart>
      <c:catAx>
        <c:axId val="153220608"/>
        <c:scaling>
          <c:orientation val="minMax"/>
        </c:scaling>
        <c:axPos val="b"/>
        <c:tickLblPos val="nextTo"/>
        <c:crossAx val="153222144"/>
        <c:crosses val="autoZero"/>
        <c:auto val="1"/>
        <c:lblAlgn val="ctr"/>
        <c:lblOffset val="100"/>
      </c:catAx>
      <c:valAx>
        <c:axId val="153222144"/>
        <c:scaling>
          <c:orientation val="minMax"/>
        </c:scaling>
        <c:axPos val="l"/>
        <c:majorGridlines/>
        <c:numFmt formatCode="General" sourceLinked="1"/>
        <c:tickLblPos val="nextTo"/>
        <c:crossAx val="153220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Fenland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6.04</c:v>
                </c:pt>
                <c:pt idx="1">
                  <c:v>6.18</c:v>
                </c:pt>
                <c:pt idx="2">
                  <c:v>6.43</c:v>
                </c:pt>
                <c:pt idx="3">
                  <c:v>6.53</c:v>
                </c:pt>
                <c:pt idx="4">
                  <c:v>7.2</c:v>
                </c:pt>
              </c:numCache>
            </c:numRef>
          </c:val>
        </c:ser>
        <c:marker val="1"/>
        <c:axId val="153260032"/>
        <c:axId val="153261568"/>
      </c:lineChart>
      <c:catAx>
        <c:axId val="153260032"/>
        <c:scaling>
          <c:orientation val="minMax"/>
        </c:scaling>
        <c:axPos val="b"/>
        <c:numFmt formatCode="General" sourceLinked="1"/>
        <c:tickLblPos val="nextTo"/>
        <c:crossAx val="153261568"/>
        <c:crosses val="autoZero"/>
        <c:auto val="1"/>
        <c:lblAlgn val="ctr"/>
        <c:lblOffset val="100"/>
      </c:catAx>
      <c:valAx>
        <c:axId val="153261568"/>
        <c:scaling>
          <c:orientation val="minMax"/>
        </c:scaling>
        <c:axPos val="l"/>
        <c:majorGridlines/>
        <c:numFmt formatCode="General" sourceLinked="1"/>
        <c:tickLblPos val="nextTo"/>
        <c:crossAx val="153260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Fenland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5.4935767410412444</c:v>
                </c:pt>
                <c:pt idx="1">
                  <c:v>5.5666089965397925</c:v>
                </c:pt>
                <c:pt idx="2">
                  <c:v>5.76</c:v>
                </c:pt>
                <c:pt idx="3">
                  <c:v>6.148894024430505</c:v>
                </c:pt>
                <c:pt idx="4">
                  <c:v>6.57</c:v>
                </c:pt>
              </c:numCache>
            </c:numRef>
          </c:val>
        </c:ser>
        <c:marker val="1"/>
        <c:axId val="153288064"/>
        <c:axId val="153367680"/>
      </c:lineChart>
      <c:catAx>
        <c:axId val="153288064"/>
        <c:scaling>
          <c:orientation val="minMax"/>
        </c:scaling>
        <c:axPos val="b"/>
        <c:numFmt formatCode="General" sourceLinked="1"/>
        <c:tickLblPos val="nextTo"/>
        <c:crossAx val="153367680"/>
        <c:crosses val="autoZero"/>
        <c:auto val="1"/>
        <c:lblAlgn val="ctr"/>
        <c:lblOffset val="100"/>
      </c:catAx>
      <c:valAx>
        <c:axId val="153367680"/>
        <c:scaling>
          <c:orientation val="minMax"/>
        </c:scaling>
        <c:axPos val="l"/>
        <c:majorGridlines/>
        <c:numFmt formatCode="General" sourceLinked="1"/>
        <c:tickLblPos val="nextTo"/>
        <c:crossAx val="153288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Fenland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72.790000000000006</c:v>
                </c:pt>
                <c:pt idx="1">
                  <c:v>74.02</c:v>
                </c:pt>
                <c:pt idx="2">
                  <c:v>83.43</c:v>
                </c:pt>
                <c:pt idx="3">
                  <c:v>89.06</c:v>
                </c:pt>
                <c:pt idx="4">
                  <c:v>86.66</c:v>
                </c:pt>
                <c:pt idx="5">
                  <c:v>95.54</c:v>
                </c:pt>
                <c:pt idx="6">
                  <c:v>92.016218222722159</c:v>
                </c:pt>
                <c:pt idx="7">
                  <c:v>91.063867028493917</c:v>
                </c:pt>
              </c:numCache>
            </c:numRef>
          </c:val>
        </c:ser>
        <c:marker val="1"/>
        <c:axId val="153288704"/>
        <c:axId val="153290240"/>
      </c:lineChart>
      <c:catAx>
        <c:axId val="153288704"/>
        <c:scaling>
          <c:orientation val="minMax"/>
        </c:scaling>
        <c:axPos val="b"/>
        <c:numFmt formatCode="General" sourceLinked="1"/>
        <c:tickLblPos val="nextTo"/>
        <c:crossAx val="153290240"/>
        <c:crosses val="autoZero"/>
        <c:auto val="1"/>
        <c:lblAlgn val="ctr"/>
        <c:lblOffset val="100"/>
      </c:catAx>
      <c:valAx>
        <c:axId val="15329024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3288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Fenland</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1.8461538461538463</c:v>
                </c:pt>
                <c:pt idx="1">
                  <c:v>1.87</c:v>
                </c:pt>
                <c:pt idx="2">
                  <c:v>1.83</c:v>
                </c:pt>
                <c:pt idx="3">
                  <c:v>2.3162110647332739</c:v>
                </c:pt>
                <c:pt idx="4">
                  <c:v>2.08</c:v>
                </c:pt>
                <c:pt idx="5">
                  <c:v>2.86</c:v>
                </c:pt>
                <c:pt idx="6">
                  <c:v>2.4</c:v>
                </c:pt>
              </c:numCache>
            </c:numRef>
          </c:val>
        </c:ser>
        <c:marker val="1"/>
        <c:axId val="153329664"/>
        <c:axId val="153331200"/>
      </c:lineChart>
      <c:catAx>
        <c:axId val="153329664"/>
        <c:scaling>
          <c:orientation val="minMax"/>
        </c:scaling>
        <c:axPos val="b"/>
        <c:tickLblPos val="nextTo"/>
        <c:crossAx val="153331200"/>
        <c:crosses val="autoZero"/>
        <c:auto val="1"/>
        <c:lblAlgn val="ctr"/>
        <c:lblOffset val="100"/>
      </c:catAx>
      <c:valAx>
        <c:axId val="153331200"/>
        <c:scaling>
          <c:orientation val="minMax"/>
        </c:scaling>
        <c:axPos val="l"/>
        <c:majorGridlines/>
        <c:numFmt formatCode="General" sourceLinked="1"/>
        <c:tickLblPos val="nextTo"/>
        <c:crossAx val="1533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Fenland</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0.25641025641025639</c:v>
                </c:pt>
                <c:pt idx="1">
                  <c:v>0.49</c:v>
                </c:pt>
                <c:pt idx="2">
                  <c:v>0.51</c:v>
                </c:pt>
                <c:pt idx="3">
                  <c:v>0.4342895746374888</c:v>
                </c:pt>
                <c:pt idx="4">
                  <c:v>0.5</c:v>
                </c:pt>
                <c:pt idx="5">
                  <c:v>0.38</c:v>
                </c:pt>
                <c:pt idx="6">
                  <c:v>0.42</c:v>
                </c:pt>
              </c:numCache>
            </c:numRef>
          </c:val>
        </c:ser>
        <c:marker val="1"/>
        <c:axId val="153423232"/>
        <c:axId val="153441408"/>
      </c:lineChart>
      <c:catAx>
        <c:axId val="153423232"/>
        <c:scaling>
          <c:orientation val="minMax"/>
        </c:scaling>
        <c:axPos val="b"/>
        <c:tickLblPos val="nextTo"/>
        <c:crossAx val="153441408"/>
        <c:crosses val="autoZero"/>
        <c:auto val="1"/>
        <c:lblAlgn val="ctr"/>
        <c:lblOffset val="100"/>
      </c:catAx>
      <c:valAx>
        <c:axId val="153441408"/>
        <c:scaling>
          <c:orientation val="minMax"/>
        </c:scaling>
        <c:axPos val="l"/>
        <c:majorGridlines/>
        <c:numFmt formatCode="General" sourceLinked="1"/>
        <c:tickLblPos val="nextTo"/>
        <c:crossAx val="153423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Fenland</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1.6746411483253589</c:v>
                </c:pt>
                <c:pt idx="1">
                  <c:v>0</c:v>
                </c:pt>
                <c:pt idx="2">
                  <c:v>0.2364066193853428</c:v>
                </c:pt>
                <c:pt idx="3">
                  <c:v>0</c:v>
                </c:pt>
                <c:pt idx="4">
                  <c:v>3.0267753201396972</c:v>
                </c:pt>
                <c:pt idx="5">
                  <c:v>2.0661157024793395</c:v>
                </c:pt>
                <c:pt idx="6">
                  <c:v>0</c:v>
                </c:pt>
                <c:pt idx="7">
                  <c:v>0</c:v>
                </c:pt>
              </c:numCache>
            </c:numRef>
          </c:val>
        </c:ser>
        <c:marker val="1"/>
        <c:axId val="116001408"/>
        <c:axId val="116011392"/>
      </c:lineChart>
      <c:catAx>
        <c:axId val="116001408"/>
        <c:scaling>
          <c:orientation val="minMax"/>
        </c:scaling>
        <c:axPos val="b"/>
        <c:tickLblPos val="nextTo"/>
        <c:crossAx val="116011392"/>
        <c:crosses val="autoZero"/>
        <c:auto val="1"/>
        <c:lblAlgn val="ctr"/>
        <c:lblOffset val="100"/>
      </c:catAx>
      <c:valAx>
        <c:axId val="116011392"/>
        <c:scaling>
          <c:orientation val="minMax"/>
        </c:scaling>
        <c:axPos val="l"/>
        <c:majorGridlines/>
        <c:numFmt formatCode="General" sourceLinked="1"/>
        <c:tickLblPos val="nextTo"/>
        <c:crossAx val="1160014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Fenland</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16041984"/>
        <c:axId val="116060160"/>
      </c:lineChart>
      <c:catAx>
        <c:axId val="116041984"/>
        <c:scaling>
          <c:orientation val="minMax"/>
        </c:scaling>
        <c:axPos val="b"/>
        <c:tickLblPos val="nextTo"/>
        <c:crossAx val="116060160"/>
        <c:crosses val="autoZero"/>
        <c:auto val="1"/>
        <c:lblAlgn val="ctr"/>
        <c:lblOffset val="100"/>
      </c:catAx>
      <c:valAx>
        <c:axId val="116060160"/>
        <c:scaling>
          <c:orientation val="minMax"/>
        </c:scaling>
        <c:axPos val="l"/>
        <c:majorGridlines/>
        <c:numFmt formatCode="General" sourceLinked="1"/>
        <c:tickLblPos val="nextTo"/>
        <c:crossAx val="116041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Fenland</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4.7846889952153111</c:v>
                </c:pt>
                <c:pt idx="1">
                  <c:v>6.6524114991684478</c:v>
                </c:pt>
                <c:pt idx="2">
                  <c:v>4.7281323877068555</c:v>
                </c:pt>
                <c:pt idx="3">
                  <c:v>5.1618958235570149</c:v>
                </c:pt>
                <c:pt idx="4">
                  <c:v>8.3818393480791631</c:v>
                </c:pt>
                <c:pt idx="5">
                  <c:v>7.3461891643709825</c:v>
                </c:pt>
                <c:pt idx="6">
                  <c:v>7.7572438968742876</c:v>
                </c:pt>
                <c:pt idx="7">
                  <c:v>8.2135523613963031</c:v>
                </c:pt>
              </c:numCache>
            </c:numRef>
          </c:val>
        </c:ser>
        <c:marker val="1"/>
        <c:axId val="152799104"/>
        <c:axId val="152800640"/>
      </c:lineChart>
      <c:catAx>
        <c:axId val="152799104"/>
        <c:scaling>
          <c:orientation val="minMax"/>
        </c:scaling>
        <c:axPos val="b"/>
        <c:tickLblPos val="nextTo"/>
        <c:crossAx val="152800640"/>
        <c:crosses val="autoZero"/>
        <c:auto val="1"/>
        <c:lblAlgn val="ctr"/>
        <c:lblOffset val="100"/>
      </c:catAx>
      <c:valAx>
        <c:axId val="152800640"/>
        <c:scaling>
          <c:orientation val="minMax"/>
        </c:scaling>
        <c:axPos val="l"/>
        <c:majorGridlines/>
        <c:numFmt formatCode="General" sourceLinked="1"/>
        <c:tickLblPos val="nextTo"/>
        <c:crossAx val="152799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Fenland</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7.6555023923444976</c:v>
                </c:pt>
                <c:pt idx="1">
                  <c:v>5.7020669992872417</c:v>
                </c:pt>
                <c:pt idx="2">
                  <c:v>8.0378250591016549</c:v>
                </c:pt>
                <c:pt idx="3">
                  <c:v>4.4580009385265127</c:v>
                </c:pt>
                <c:pt idx="4">
                  <c:v>6.2863795110593719</c:v>
                </c:pt>
                <c:pt idx="5">
                  <c:v>6.6574839302112014</c:v>
                </c:pt>
                <c:pt idx="6">
                  <c:v>4.1067761806981524</c:v>
                </c:pt>
                <c:pt idx="7">
                  <c:v>7.9853981291352953</c:v>
                </c:pt>
              </c:numCache>
            </c:numRef>
          </c:val>
        </c:ser>
        <c:marker val="1"/>
        <c:axId val="152831488"/>
        <c:axId val="152833024"/>
      </c:lineChart>
      <c:catAx>
        <c:axId val="152831488"/>
        <c:scaling>
          <c:orientation val="minMax"/>
        </c:scaling>
        <c:axPos val="b"/>
        <c:tickLblPos val="nextTo"/>
        <c:crossAx val="152833024"/>
        <c:crosses val="autoZero"/>
        <c:auto val="1"/>
        <c:lblAlgn val="ctr"/>
        <c:lblOffset val="100"/>
      </c:catAx>
      <c:valAx>
        <c:axId val="152833024"/>
        <c:scaling>
          <c:orientation val="minMax"/>
        </c:scaling>
        <c:axPos val="l"/>
        <c:majorGridlines/>
        <c:numFmt formatCode="General" sourceLinked="1"/>
        <c:tickLblPos val="nextTo"/>
        <c:crossAx val="152831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Fenland</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0.9569377990430622</c:v>
                </c:pt>
                <c:pt idx="1">
                  <c:v>0.71275837491090521</c:v>
                </c:pt>
                <c:pt idx="2">
                  <c:v>0.2364066193853428</c:v>
                </c:pt>
                <c:pt idx="3">
                  <c:v>0</c:v>
                </c:pt>
                <c:pt idx="4">
                  <c:v>1.1641443538998835</c:v>
                </c:pt>
                <c:pt idx="5">
                  <c:v>0.91827364554637281</c:v>
                </c:pt>
                <c:pt idx="6">
                  <c:v>1.1407711613050424</c:v>
                </c:pt>
                <c:pt idx="7">
                  <c:v>0</c:v>
                </c:pt>
              </c:numCache>
            </c:numRef>
          </c:val>
        </c:ser>
        <c:marker val="1"/>
        <c:axId val="152880256"/>
        <c:axId val="152881792"/>
      </c:lineChart>
      <c:catAx>
        <c:axId val="152880256"/>
        <c:scaling>
          <c:orientation val="minMax"/>
        </c:scaling>
        <c:axPos val="b"/>
        <c:tickLblPos val="nextTo"/>
        <c:crossAx val="152881792"/>
        <c:crosses val="autoZero"/>
        <c:auto val="1"/>
        <c:lblAlgn val="ctr"/>
        <c:lblOffset val="100"/>
      </c:catAx>
      <c:valAx>
        <c:axId val="152881792"/>
        <c:scaling>
          <c:orientation val="minMax"/>
        </c:scaling>
        <c:axPos val="l"/>
        <c:majorGridlines/>
        <c:numFmt formatCode="General" sourceLinked="1"/>
        <c:tickLblPos val="nextTo"/>
        <c:crossAx val="152880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Fenland</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0.23463162834350065</c:v>
                </c:pt>
                <c:pt idx="4">
                  <c:v>0</c:v>
                </c:pt>
                <c:pt idx="5">
                  <c:v>0</c:v>
                </c:pt>
                <c:pt idx="6">
                  <c:v>0</c:v>
                </c:pt>
                <c:pt idx="7">
                  <c:v>0</c:v>
                </c:pt>
              </c:numCache>
            </c:numRef>
          </c:val>
        </c:ser>
        <c:marker val="1"/>
        <c:axId val="152933120"/>
        <c:axId val="152934656"/>
      </c:lineChart>
      <c:catAx>
        <c:axId val="152933120"/>
        <c:scaling>
          <c:orientation val="minMax"/>
        </c:scaling>
        <c:axPos val="b"/>
        <c:tickLblPos val="nextTo"/>
        <c:crossAx val="152934656"/>
        <c:crosses val="autoZero"/>
        <c:auto val="1"/>
        <c:lblAlgn val="ctr"/>
        <c:lblOffset val="100"/>
      </c:catAx>
      <c:valAx>
        <c:axId val="152934656"/>
        <c:scaling>
          <c:orientation val="minMax"/>
        </c:scaling>
        <c:axPos val="l"/>
        <c:majorGridlines/>
        <c:numFmt formatCode="General" sourceLinked="1"/>
        <c:tickLblPos val="nextTo"/>
        <c:crossAx val="152933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Fenland</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8.6124401913875595</c:v>
                </c:pt>
                <c:pt idx="1">
                  <c:v>6.1772392492278447</c:v>
                </c:pt>
                <c:pt idx="2">
                  <c:v>8.2742316784869967</c:v>
                </c:pt>
                <c:pt idx="3">
                  <c:v>4.692632566870012</c:v>
                </c:pt>
                <c:pt idx="4">
                  <c:v>7.4505238649592549</c:v>
                </c:pt>
                <c:pt idx="5">
                  <c:v>7.5757575757575761</c:v>
                </c:pt>
                <c:pt idx="6">
                  <c:v>5.2475473420031937</c:v>
                </c:pt>
                <c:pt idx="7">
                  <c:v>7.9853981291352953</c:v>
                </c:pt>
              </c:numCache>
            </c:numRef>
          </c:val>
        </c:ser>
        <c:marker val="1"/>
        <c:axId val="152965504"/>
        <c:axId val="152967040"/>
      </c:lineChart>
      <c:catAx>
        <c:axId val="152965504"/>
        <c:scaling>
          <c:orientation val="minMax"/>
        </c:scaling>
        <c:axPos val="b"/>
        <c:tickLblPos val="nextTo"/>
        <c:crossAx val="152967040"/>
        <c:crosses val="autoZero"/>
        <c:auto val="1"/>
        <c:lblAlgn val="ctr"/>
        <c:lblOffset val="100"/>
      </c:catAx>
      <c:valAx>
        <c:axId val="152967040"/>
        <c:scaling>
          <c:orientation val="minMax"/>
        </c:scaling>
        <c:axPos val="l"/>
        <c:majorGridlines/>
        <c:numFmt formatCode="General" sourceLinked="1"/>
        <c:tickLblPos val="nextTo"/>
        <c:crossAx val="152965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Fenland</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7.5650118203309686</c:v>
                </c:pt>
                <c:pt idx="1">
                  <c:v>7.5082121069920218</c:v>
                </c:pt>
                <c:pt idx="2">
                  <c:v>13.271245634458673</c:v>
                </c:pt>
                <c:pt idx="3">
                  <c:v>5.5096418732782375</c:v>
                </c:pt>
                <c:pt idx="4">
                  <c:v>8.0994752452657988</c:v>
                </c:pt>
              </c:numCache>
            </c:numRef>
          </c:val>
        </c:ser>
        <c:marker val="1"/>
        <c:axId val="153001984"/>
        <c:axId val="153003520"/>
      </c:lineChart>
      <c:catAx>
        <c:axId val="153001984"/>
        <c:scaling>
          <c:orientation val="minMax"/>
        </c:scaling>
        <c:axPos val="b"/>
        <c:tickLblPos val="nextTo"/>
        <c:crossAx val="153003520"/>
        <c:crosses val="autoZero"/>
        <c:auto val="1"/>
        <c:lblAlgn val="ctr"/>
        <c:lblOffset val="100"/>
      </c:catAx>
      <c:valAx>
        <c:axId val="153003520"/>
        <c:scaling>
          <c:orientation val="minMax"/>
        </c:scaling>
        <c:axPos val="l"/>
        <c:majorGridlines/>
        <c:numFmt formatCode="General" sourceLinked="1"/>
        <c:tickLblPos val="nextTo"/>
        <c:crossAx val="153001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261D5-2181-4283-86B9-16475FA02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2018-04-27T13:44:00Z</dcterms:created>
  <dcterms:modified xsi:type="dcterms:W3CDTF">2018-05-01T13:26:00Z</dcterms:modified>
</cp:coreProperties>
</file>