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10DA9">
      <w:r w:rsidRPr="00810DA9">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16FC9" w:rsidRDefault="00476555" w:rsidP="004D3814">
                  <w:pPr>
                    <w:jc w:val="right"/>
                    <w:rPr>
                      <w:rFonts w:ascii="Segoe UI" w:hAnsi="Segoe UI" w:cs="Segoe UI"/>
                      <w:b/>
                      <w:sz w:val="72"/>
                      <w:szCs w:val="72"/>
                      <w:u w:val="single"/>
                    </w:rPr>
                  </w:pPr>
                  <w:r>
                    <w:rPr>
                      <w:rFonts w:ascii="Segoe UI" w:hAnsi="Segoe UI" w:cs="Segoe UI"/>
                      <w:b/>
                      <w:sz w:val="72"/>
                      <w:szCs w:val="72"/>
                      <w:u w:val="single"/>
                    </w:rPr>
                    <w:t>M</w:t>
                  </w:r>
                  <w:r w:rsidR="004C5C0E">
                    <w:rPr>
                      <w:rFonts w:ascii="Segoe UI" w:hAnsi="Segoe UI" w:cs="Segoe UI"/>
                      <w:b/>
                      <w:sz w:val="72"/>
                      <w:szCs w:val="72"/>
                      <w:u w:val="single"/>
                    </w:rPr>
                    <w:t>e</w:t>
                  </w:r>
                  <w:r w:rsidR="008A5BCF">
                    <w:rPr>
                      <w:rFonts w:ascii="Segoe UI" w:hAnsi="Segoe UI" w:cs="Segoe UI"/>
                      <w:b/>
                      <w:sz w:val="72"/>
                      <w:szCs w:val="72"/>
                      <w:u w:val="single"/>
                    </w:rPr>
                    <w:t>ndip</w:t>
                  </w:r>
                  <w:r w:rsidR="002A2D7E" w:rsidRPr="00A16FC9">
                    <w:rPr>
                      <w:rFonts w:ascii="Segoe UI" w:hAnsi="Segoe UI" w:cs="Segoe UI"/>
                      <w:b/>
                      <w:sz w:val="72"/>
                      <w:szCs w:val="72"/>
                      <w:u w:val="single"/>
                    </w:rPr>
                    <w:t xml:space="preserve"> </w:t>
                  </w:r>
                  <w:r w:rsidR="009579D3" w:rsidRPr="00A16FC9">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810DA9"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810DA9"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810DA9"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810DA9"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810DA9"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4C5C0E">
      <w:pPr>
        <w:rPr>
          <w:rFonts w:ascii="Segoe UI" w:hAnsi="Segoe UI" w:cs="Segoe UI"/>
        </w:rPr>
      </w:pPr>
      <w:r>
        <w:rPr>
          <w:rFonts w:ascii="Segoe UI" w:hAnsi="Segoe UI" w:cs="Segoe UI"/>
        </w:rPr>
        <w:t>Me</w:t>
      </w:r>
      <w:r w:rsidR="008A5BCF">
        <w:rPr>
          <w:rFonts w:ascii="Segoe UI" w:hAnsi="Segoe UI" w:cs="Segoe UI"/>
        </w:rPr>
        <w:t>ndip</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8A5BCF">
        <w:rPr>
          <w:rFonts w:ascii="Segoe UI" w:hAnsi="Segoe UI" w:cs="Segoe UI"/>
        </w:rPr>
        <w:t>31</w:t>
      </w:r>
      <w:r w:rsidR="005D1AC4">
        <w:rPr>
          <w:rFonts w:ascii="Segoe UI" w:hAnsi="Segoe UI" w:cs="Segoe UI"/>
        </w:rPr>
        <w:t>0</w:t>
      </w:r>
      <w:r w:rsidR="00FA4ACC">
        <w:rPr>
          <w:rFonts w:ascii="Segoe UI" w:hAnsi="Segoe UI" w:cs="Segoe UI"/>
        </w:rPr>
        <w:t xml:space="preserve">, made up of </w:t>
      </w:r>
      <w:r w:rsidR="008A5BCF">
        <w:rPr>
          <w:rFonts w:ascii="Segoe UI" w:hAnsi="Segoe UI" w:cs="Segoe UI"/>
        </w:rPr>
        <w:t>27</w:t>
      </w:r>
      <w:r w:rsidR="00FA4ACC">
        <w:rPr>
          <w:rFonts w:ascii="Segoe UI" w:hAnsi="Segoe UI" w:cs="Segoe UI"/>
        </w:rPr>
        <w:t>0 private enterprise builds</w:t>
      </w:r>
      <w:r w:rsidR="008A5BCF">
        <w:rPr>
          <w:rFonts w:ascii="Segoe UI" w:hAnsi="Segoe UI" w:cs="Segoe UI"/>
        </w:rPr>
        <w:t xml:space="preserve"> and 4</w:t>
      </w:r>
      <w:r w:rsidR="00476555">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8A5BCF">
        <w:rPr>
          <w:rFonts w:ascii="Segoe UI" w:hAnsi="Segoe UI" w:cs="Segoe UI"/>
        </w:rPr>
        <w:t>50,820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384241">
        <w:rPr>
          <w:rFonts w:ascii="Segoe UI" w:hAnsi="Segoe UI" w:cs="Segoe UI"/>
        </w:rPr>
        <w:t>Mendip</w:t>
      </w:r>
      <w:r w:rsidR="002651E1">
        <w:rPr>
          <w:rFonts w:ascii="Segoe UI" w:hAnsi="Segoe UI" w:cs="Segoe UI"/>
        </w:rPr>
        <w:t xml:space="preserve"> </w:t>
      </w:r>
      <w:r w:rsidR="00465750">
        <w:rPr>
          <w:rFonts w:ascii="Segoe UI" w:hAnsi="Segoe UI" w:cs="Segoe UI"/>
        </w:rPr>
        <w:t xml:space="preserve">had net additions of </w:t>
      </w:r>
      <w:r w:rsidR="00384241">
        <w:rPr>
          <w:rFonts w:ascii="Segoe UI" w:hAnsi="Segoe UI" w:cs="Segoe UI"/>
        </w:rPr>
        <w:t>393</w:t>
      </w:r>
      <w:r w:rsidR="004A44E1">
        <w:rPr>
          <w:rFonts w:ascii="Segoe UI" w:hAnsi="Segoe UI" w:cs="Segoe UI"/>
        </w:rPr>
        <w:t xml:space="preserve"> dwellings</w:t>
      </w:r>
      <w:r w:rsidR="00465750">
        <w:rPr>
          <w:rFonts w:ascii="Segoe UI" w:hAnsi="Segoe UI" w:cs="Segoe UI"/>
        </w:rPr>
        <w:t xml:space="preserve"> comprised of </w:t>
      </w:r>
      <w:r w:rsidR="00384241">
        <w:rPr>
          <w:rFonts w:ascii="Segoe UI" w:hAnsi="Segoe UI" w:cs="Segoe UI"/>
        </w:rPr>
        <w:t>353</w:t>
      </w:r>
      <w:r w:rsidR="00465750">
        <w:rPr>
          <w:rFonts w:ascii="Segoe UI" w:hAnsi="Segoe UI" w:cs="Segoe UI"/>
        </w:rPr>
        <w:t xml:space="preserve"> new builds, </w:t>
      </w:r>
      <w:r w:rsidR="00384241">
        <w:rPr>
          <w:rFonts w:ascii="Segoe UI" w:hAnsi="Segoe UI" w:cs="Segoe UI"/>
        </w:rPr>
        <w:t>2</w:t>
      </w:r>
      <w:r w:rsidR="00465750">
        <w:rPr>
          <w:rFonts w:ascii="Segoe UI" w:hAnsi="Segoe UI" w:cs="Segoe UI"/>
        </w:rPr>
        <w:t xml:space="preserve"> conversations, </w:t>
      </w:r>
      <w:r w:rsidR="00384241">
        <w:rPr>
          <w:rFonts w:ascii="Segoe UI" w:hAnsi="Segoe UI" w:cs="Segoe UI"/>
        </w:rPr>
        <w:t>39</w:t>
      </w:r>
      <w:r w:rsidR="00465750">
        <w:rPr>
          <w:rFonts w:ascii="Segoe UI" w:hAnsi="Segoe UI" w:cs="Segoe UI"/>
        </w:rPr>
        <w:t xml:space="preserve"> change of use, and </w:t>
      </w:r>
      <w:r w:rsidR="00384241">
        <w:rPr>
          <w:rFonts w:ascii="Segoe UI" w:hAnsi="Segoe UI" w:cs="Segoe UI"/>
        </w:rPr>
        <w:t>7</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384241">
        <w:rPr>
          <w:rFonts w:ascii="Segoe UI" w:hAnsi="Segoe UI" w:cs="Segoe UI"/>
        </w:rPr>
        <w:t>Mendip</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384241">
        <w:rPr>
          <w:rFonts w:ascii="Segoe UI" w:hAnsi="Segoe UI" w:cs="Segoe UI"/>
        </w:rPr>
        <w:t>eed per 1,000 households was 0.6</w:t>
      </w:r>
      <w:r>
        <w:rPr>
          <w:rFonts w:ascii="Segoe UI" w:hAnsi="Segoe UI" w:cs="Segoe UI"/>
        </w:rPr>
        <w:t>, the number of households accommodated in temporary accommodat</w:t>
      </w:r>
      <w:r w:rsidR="009579D3">
        <w:rPr>
          <w:rFonts w:ascii="Segoe UI" w:hAnsi="Segoe UI" w:cs="Segoe UI"/>
        </w:rPr>
        <w:t>ion per 1,000 households was 0.1</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A2D7E"/>
    <w:rsid w:val="002B39D0"/>
    <w:rsid w:val="002B3CB9"/>
    <w:rsid w:val="002C6BB4"/>
    <w:rsid w:val="002D62CB"/>
    <w:rsid w:val="00314ED1"/>
    <w:rsid w:val="00321059"/>
    <w:rsid w:val="00326C5A"/>
    <w:rsid w:val="00340480"/>
    <w:rsid w:val="00340CF5"/>
    <w:rsid w:val="00360FD9"/>
    <w:rsid w:val="00371E26"/>
    <w:rsid w:val="00377466"/>
    <w:rsid w:val="003815DA"/>
    <w:rsid w:val="00383CA1"/>
    <w:rsid w:val="0038424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10DA9"/>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4.9761559195521468</c:v>
                </c:pt>
                <c:pt idx="1">
                  <c:v>8.0115036976170906</c:v>
                </c:pt>
                <c:pt idx="2">
                  <c:v>5.9087204563977185</c:v>
                </c:pt>
                <c:pt idx="3">
                  <c:v>4.6549281521959101</c:v>
                </c:pt>
                <c:pt idx="4">
                  <c:v>6.23616978475156</c:v>
                </c:pt>
                <c:pt idx="5">
                  <c:v>6.95134061569017</c:v>
                </c:pt>
                <c:pt idx="6">
                  <c:v>5.116096025186935</c:v>
                </c:pt>
                <c:pt idx="7">
                  <c:v>5.9031877213695392</c:v>
                </c:pt>
              </c:numCache>
            </c:numRef>
          </c:val>
        </c:ser>
        <c:marker val="1"/>
        <c:axId val="180271744"/>
        <c:axId val="180322688"/>
      </c:lineChart>
      <c:catAx>
        <c:axId val="180271744"/>
        <c:scaling>
          <c:orientation val="minMax"/>
        </c:scaling>
        <c:axPos val="b"/>
        <c:tickLblPos val="nextTo"/>
        <c:txPr>
          <a:bodyPr/>
          <a:lstStyle/>
          <a:p>
            <a:pPr>
              <a:defRPr sz="1000"/>
            </a:pPr>
            <a:endParaRPr lang="en-US"/>
          </a:p>
        </c:txPr>
        <c:crossAx val="180322688"/>
        <c:crosses val="autoZero"/>
        <c:auto val="1"/>
        <c:lblAlgn val="ctr"/>
        <c:lblOffset val="100"/>
      </c:catAx>
      <c:valAx>
        <c:axId val="180322688"/>
        <c:scaling>
          <c:orientation val="minMax"/>
        </c:scaling>
        <c:axPos val="l"/>
        <c:majorGridlines/>
        <c:numFmt formatCode="General" sourceLinked="1"/>
        <c:tickLblPos val="nextTo"/>
        <c:crossAx val="180271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0.20374898125509372</c:v>
                </c:pt>
                <c:pt idx="1">
                  <c:v>0.20238818053025703</c:v>
                </c:pt>
                <c:pt idx="2">
                  <c:v>0.20116676725005028</c:v>
                </c:pt>
                <c:pt idx="3">
                  <c:v>0</c:v>
                </c:pt>
                <c:pt idx="4">
                  <c:v>3.9354584809130261E-2</c:v>
                </c:pt>
              </c:numCache>
            </c:numRef>
          </c:val>
        </c:ser>
        <c:marker val="1"/>
        <c:axId val="181222400"/>
        <c:axId val="181232384"/>
      </c:lineChart>
      <c:catAx>
        <c:axId val="181222400"/>
        <c:scaling>
          <c:orientation val="minMax"/>
        </c:scaling>
        <c:axPos val="b"/>
        <c:tickLblPos val="nextTo"/>
        <c:crossAx val="181232384"/>
        <c:crosses val="autoZero"/>
        <c:auto val="1"/>
        <c:lblAlgn val="ctr"/>
        <c:lblOffset val="100"/>
      </c:catAx>
      <c:valAx>
        <c:axId val="181232384"/>
        <c:scaling>
          <c:orientation val="minMax"/>
        </c:scaling>
        <c:axPos val="l"/>
        <c:majorGridlines/>
        <c:numFmt formatCode="General" sourceLinked="1"/>
        <c:tickLblPos val="nextTo"/>
        <c:crossAx val="181222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1.0187449062754685</c:v>
                </c:pt>
                <c:pt idx="1">
                  <c:v>0.40477636106051407</c:v>
                </c:pt>
                <c:pt idx="2">
                  <c:v>0.80466706900020113</c:v>
                </c:pt>
                <c:pt idx="3">
                  <c:v>1.1916583912611718</c:v>
                </c:pt>
                <c:pt idx="4">
                  <c:v>0.76741440377804004</c:v>
                </c:pt>
              </c:numCache>
            </c:numRef>
          </c:val>
        </c:ser>
        <c:marker val="1"/>
        <c:axId val="181275264"/>
        <c:axId val="181293440"/>
      </c:lineChart>
      <c:catAx>
        <c:axId val="181275264"/>
        <c:scaling>
          <c:orientation val="minMax"/>
        </c:scaling>
        <c:axPos val="b"/>
        <c:tickLblPos val="nextTo"/>
        <c:crossAx val="181293440"/>
        <c:crosses val="autoZero"/>
        <c:auto val="1"/>
        <c:lblAlgn val="ctr"/>
        <c:lblOffset val="100"/>
      </c:catAx>
      <c:valAx>
        <c:axId val="181293440"/>
        <c:scaling>
          <c:orientation val="minMax"/>
        </c:scaling>
        <c:axPos val="l"/>
        <c:majorGridlines/>
        <c:numFmt formatCode="General" sourceLinked="1"/>
        <c:tickLblPos val="nextTo"/>
        <c:crossAx val="181275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0.20374898125509372</c:v>
                </c:pt>
                <c:pt idx="1">
                  <c:v>0.20238818053025703</c:v>
                </c:pt>
                <c:pt idx="2">
                  <c:v>0.20116676725005028</c:v>
                </c:pt>
                <c:pt idx="3">
                  <c:v>0</c:v>
                </c:pt>
                <c:pt idx="4">
                  <c:v>0.1180637544273908</c:v>
                </c:pt>
              </c:numCache>
            </c:numRef>
          </c:val>
        </c:ser>
        <c:marker val="1"/>
        <c:axId val="181315840"/>
        <c:axId val="181342208"/>
      </c:lineChart>
      <c:catAx>
        <c:axId val="181315840"/>
        <c:scaling>
          <c:orientation val="minMax"/>
        </c:scaling>
        <c:axPos val="b"/>
        <c:tickLblPos val="nextTo"/>
        <c:crossAx val="181342208"/>
        <c:crosses val="autoZero"/>
        <c:auto val="1"/>
        <c:lblAlgn val="ctr"/>
        <c:lblOffset val="100"/>
      </c:catAx>
      <c:valAx>
        <c:axId val="181342208"/>
        <c:scaling>
          <c:orientation val="minMax"/>
        </c:scaling>
        <c:axPos val="l"/>
        <c:majorGridlines/>
        <c:numFmt formatCode="General" sourceLinked="1"/>
        <c:tickLblPos val="nextTo"/>
        <c:crossAx val="181315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0.60716454159077116</c:v>
                </c:pt>
                <c:pt idx="2">
                  <c:v>0</c:v>
                </c:pt>
                <c:pt idx="3">
                  <c:v>0.19860973187686196</c:v>
                </c:pt>
                <c:pt idx="4">
                  <c:v>0.1377410468319559</c:v>
                </c:pt>
              </c:numCache>
            </c:numRef>
          </c:val>
        </c:ser>
        <c:marker val="1"/>
        <c:axId val="181352320"/>
        <c:axId val="181353856"/>
      </c:lineChart>
      <c:catAx>
        <c:axId val="181352320"/>
        <c:scaling>
          <c:orientation val="minMax"/>
        </c:scaling>
        <c:axPos val="b"/>
        <c:tickLblPos val="nextTo"/>
        <c:crossAx val="181353856"/>
        <c:crosses val="autoZero"/>
        <c:auto val="1"/>
        <c:lblAlgn val="ctr"/>
        <c:lblOffset val="100"/>
      </c:catAx>
      <c:valAx>
        <c:axId val="181353856"/>
        <c:scaling>
          <c:orientation val="minMax"/>
        </c:scaling>
        <c:axPos val="l"/>
        <c:majorGridlines/>
        <c:numFmt formatCode="General" sourceLinked="1"/>
        <c:tickLblPos val="nextTo"/>
        <c:crossAx val="181352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6.7237163814180922</c:v>
                </c:pt>
                <c:pt idx="1">
                  <c:v>6.2740335964379677</c:v>
                </c:pt>
                <c:pt idx="2">
                  <c:v>12.874673104003218</c:v>
                </c:pt>
                <c:pt idx="3">
                  <c:v>9.3346573982125136</c:v>
                </c:pt>
                <c:pt idx="4">
                  <c:v>7.7331759149940975</c:v>
                </c:pt>
              </c:numCache>
            </c:numRef>
          </c:val>
        </c:ser>
        <c:marker val="1"/>
        <c:axId val="181401088"/>
        <c:axId val="181402624"/>
      </c:lineChart>
      <c:catAx>
        <c:axId val="181401088"/>
        <c:scaling>
          <c:orientation val="minMax"/>
        </c:scaling>
        <c:axPos val="b"/>
        <c:tickLblPos val="nextTo"/>
        <c:crossAx val="181402624"/>
        <c:crosses val="autoZero"/>
        <c:auto val="1"/>
        <c:lblAlgn val="ctr"/>
        <c:lblOffset val="100"/>
      </c:catAx>
      <c:valAx>
        <c:axId val="181402624"/>
        <c:scaling>
          <c:orientation val="minMax"/>
        </c:scaling>
        <c:axPos val="l"/>
        <c:majorGridlines/>
        <c:numFmt formatCode="General" sourceLinked="1"/>
        <c:tickLblPos val="nextTo"/>
        <c:crossAx val="181401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Mendip</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8.8699999999999992</c:v>
                </c:pt>
                <c:pt idx="1">
                  <c:v>8.58</c:v>
                </c:pt>
                <c:pt idx="2">
                  <c:v>9.02</c:v>
                </c:pt>
                <c:pt idx="3">
                  <c:v>9.56</c:v>
                </c:pt>
                <c:pt idx="4">
                  <c:v>9.92</c:v>
                </c:pt>
              </c:numCache>
            </c:numRef>
          </c:val>
        </c:ser>
        <c:marker val="1"/>
        <c:axId val="181440512"/>
        <c:axId val="181442048"/>
      </c:lineChart>
      <c:catAx>
        <c:axId val="181440512"/>
        <c:scaling>
          <c:orientation val="minMax"/>
        </c:scaling>
        <c:axPos val="b"/>
        <c:numFmt formatCode="General" sourceLinked="1"/>
        <c:tickLblPos val="nextTo"/>
        <c:crossAx val="181442048"/>
        <c:crosses val="autoZero"/>
        <c:auto val="1"/>
        <c:lblAlgn val="ctr"/>
        <c:lblOffset val="100"/>
      </c:catAx>
      <c:valAx>
        <c:axId val="181442048"/>
        <c:scaling>
          <c:orientation val="minMax"/>
        </c:scaling>
        <c:axPos val="l"/>
        <c:majorGridlines/>
        <c:numFmt formatCode="General" sourceLinked="1"/>
        <c:tickLblPos val="nextTo"/>
        <c:crossAx val="181440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Mendip</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8.0097196598119069</c:v>
                </c:pt>
                <c:pt idx="1">
                  <c:v>8.0190723883831811</c:v>
                </c:pt>
                <c:pt idx="2">
                  <c:v>9</c:v>
                </c:pt>
                <c:pt idx="3">
                  <c:v>9.8153774246319241</c:v>
                </c:pt>
                <c:pt idx="4">
                  <c:v>10.42</c:v>
                </c:pt>
              </c:numCache>
            </c:numRef>
          </c:val>
        </c:ser>
        <c:marker val="1"/>
        <c:axId val="181464448"/>
        <c:axId val="181548160"/>
      </c:lineChart>
      <c:catAx>
        <c:axId val="181464448"/>
        <c:scaling>
          <c:orientation val="minMax"/>
        </c:scaling>
        <c:axPos val="b"/>
        <c:numFmt formatCode="General" sourceLinked="1"/>
        <c:tickLblPos val="nextTo"/>
        <c:crossAx val="181548160"/>
        <c:crosses val="autoZero"/>
        <c:auto val="1"/>
        <c:lblAlgn val="ctr"/>
        <c:lblOffset val="100"/>
      </c:catAx>
      <c:valAx>
        <c:axId val="181548160"/>
        <c:scaling>
          <c:orientation val="minMax"/>
        </c:scaling>
        <c:axPos val="l"/>
        <c:majorGridlines/>
        <c:numFmt formatCode="General" sourceLinked="1"/>
        <c:tickLblPos val="nextTo"/>
        <c:crossAx val="181464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Mendip</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74.03</c:v>
                </c:pt>
                <c:pt idx="1">
                  <c:v>75.099999999999994</c:v>
                </c:pt>
                <c:pt idx="2">
                  <c:v>79.89</c:v>
                </c:pt>
                <c:pt idx="3">
                  <c:v>85.34</c:v>
                </c:pt>
                <c:pt idx="4">
                  <c:v>88.84</c:v>
                </c:pt>
                <c:pt idx="5">
                  <c:v>93.38</c:v>
                </c:pt>
                <c:pt idx="6">
                  <c:v>95.373863909593638</c:v>
                </c:pt>
                <c:pt idx="7">
                  <c:v>94.276794223826698</c:v>
                </c:pt>
              </c:numCache>
            </c:numRef>
          </c:val>
        </c:ser>
        <c:marker val="1"/>
        <c:axId val="181469184"/>
        <c:axId val="181470720"/>
      </c:lineChart>
      <c:catAx>
        <c:axId val="181469184"/>
        <c:scaling>
          <c:orientation val="minMax"/>
        </c:scaling>
        <c:axPos val="b"/>
        <c:numFmt formatCode="General" sourceLinked="1"/>
        <c:tickLblPos val="nextTo"/>
        <c:crossAx val="181470720"/>
        <c:crosses val="autoZero"/>
        <c:auto val="1"/>
        <c:lblAlgn val="ctr"/>
        <c:lblOffset val="100"/>
      </c:catAx>
      <c:valAx>
        <c:axId val="18147072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1469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2.4130434782608696</c:v>
                </c:pt>
                <c:pt idx="1">
                  <c:v>2.74</c:v>
                </c:pt>
                <c:pt idx="2">
                  <c:v>2.3199999999999998</c:v>
                </c:pt>
                <c:pt idx="3">
                  <c:v>1.7419012214551246</c:v>
                </c:pt>
                <c:pt idx="4">
                  <c:v>1.2</c:v>
                </c:pt>
                <c:pt idx="5">
                  <c:v>0.56000000000000005</c:v>
                </c:pt>
                <c:pt idx="6">
                  <c:v>0.6</c:v>
                </c:pt>
              </c:numCache>
            </c:numRef>
          </c:val>
        </c:ser>
        <c:marker val="1"/>
        <c:axId val="181510144"/>
        <c:axId val="181511680"/>
      </c:lineChart>
      <c:catAx>
        <c:axId val="181510144"/>
        <c:scaling>
          <c:orientation val="minMax"/>
        </c:scaling>
        <c:axPos val="b"/>
        <c:tickLblPos val="nextTo"/>
        <c:crossAx val="181511680"/>
        <c:crosses val="autoZero"/>
        <c:auto val="1"/>
        <c:lblAlgn val="ctr"/>
        <c:lblOffset val="100"/>
      </c:catAx>
      <c:valAx>
        <c:axId val="181511680"/>
        <c:scaling>
          <c:orientation val="minMax"/>
        </c:scaling>
        <c:axPos val="l"/>
        <c:majorGridlines/>
        <c:numFmt formatCode="General" sourceLinked="1"/>
        <c:tickLblPos val="nextTo"/>
        <c:crossAx val="181510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0.95652173913043481</c:v>
                </c:pt>
                <c:pt idx="1">
                  <c:v>0.91</c:v>
                </c:pt>
                <c:pt idx="2">
                  <c:v>0.53</c:v>
                </c:pt>
                <c:pt idx="3">
                  <c:v>0.40361125862984598</c:v>
                </c:pt>
                <c:pt idx="4">
                  <c:v>0</c:v>
                </c:pt>
                <c:pt idx="5">
                  <c:v>0.15</c:v>
                </c:pt>
                <c:pt idx="6">
                  <c:v>0.12</c:v>
                </c:pt>
              </c:numCache>
            </c:numRef>
          </c:val>
        </c:ser>
        <c:marker val="1"/>
        <c:axId val="181603712"/>
        <c:axId val="181621888"/>
      </c:lineChart>
      <c:catAx>
        <c:axId val="181603712"/>
        <c:scaling>
          <c:orientation val="minMax"/>
        </c:scaling>
        <c:axPos val="b"/>
        <c:tickLblPos val="nextTo"/>
        <c:crossAx val="181621888"/>
        <c:crosses val="autoZero"/>
        <c:auto val="1"/>
        <c:lblAlgn val="ctr"/>
        <c:lblOffset val="100"/>
      </c:catAx>
      <c:valAx>
        <c:axId val="181621888"/>
        <c:scaling>
          <c:orientation val="minMax"/>
        </c:scaling>
        <c:axPos val="l"/>
        <c:majorGridlines/>
        <c:numFmt formatCode="General" sourceLinked="1"/>
        <c:tickLblPos val="nextTo"/>
        <c:crossAx val="181603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1.6587186398507159</c:v>
                </c:pt>
                <c:pt idx="1">
                  <c:v>2.0542317173377169</c:v>
                </c:pt>
                <c:pt idx="2">
                  <c:v>1.8337408312958436</c:v>
                </c:pt>
                <c:pt idx="3">
                  <c:v>0.60716454159077127</c:v>
                </c:pt>
                <c:pt idx="4">
                  <c:v>2.0116676725005029</c:v>
                </c:pt>
                <c:pt idx="5">
                  <c:v>0.79443892750744771</c:v>
                </c:pt>
                <c:pt idx="6">
                  <c:v>0.78709169618260533</c:v>
                </c:pt>
                <c:pt idx="7">
                  <c:v>1.9677292404565132</c:v>
                </c:pt>
              </c:numCache>
            </c:numRef>
          </c:val>
        </c:ser>
        <c:marker val="1"/>
        <c:axId val="143395456"/>
        <c:axId val="143405440"/>
      </c:lineChart>
      <c:catAx>
        <c:axId val="143395456"/>
        <c:scaling>
          <c:orientation val="minMax"/>
        </c:scaling>
        <c:axPos val="b"/>
        <c:tickLblPos val="nextTo"/>
        <c:crossAx val="143405440"/>
        <c:crosses val="autoZero"/>
        <c:auto val="1"/>
        <c:lblAlgn val="ctr"/>
        <c:lblOffset val="100"/>
      </c:catAx>
      <c:valAx>
        <c:axId val="143405440"/>
        <c:scaling>
          <c:orientation val="minMax"/>
        </c:scaling>
        <c:axPos val="l"/>
        <c:majorGridlines/>
        <c:numFmt formatCode="General" sourceLinked="1"/>
        <c:tickLblPos val="nextTo"/>
        <c:crossAx val="143395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3436032"/>
        <c:axId val="143454208"/>
      </c:lineChart>
      <c:catAx>
        <c:axId val="143436032"/>
        <c:scaling>
          <c:orientation val="minMax"/>
        </c:scaling>
        <c:axPos val="b"/>
        <c:tickLblPos val="nextTo"/>
        <c:crossAx val="143454208"/>
        <c:crosses val="autoZero"/>
        <c:auto val="1"/>
        <c:lblAlgn val="ctr"/>
        <c:lblOffset val="100"/>
      </c:catAx>
      <c:valAx>
        <c:axId val="143454208"/>
        <c:scaling>
          <c:orientation val="minMax"/>
        </c:scaling>
        <c:axPos val="l"/>
        <c:majorGridlines/>
        <c:numFmt formatCode="General" sourceLinked="1"/>
        <c:tickLblPos val="nextTo"/>
        <c:crossAx val="143436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6.6348745594028609</c:v>
                </c:pt>
                <c:pt idx="1">
                  <c:v>10.06573541495481</c:v>
                </c:pt>
                <c:pt idx="2">
                  <c:v>7.5387123064384678</c:v>
                </c:pt>
                <c:pt idx="3">
                  <c:v>5.2620926937866832</c:v>
                </c:pt>
                <c:pt idx="4">
                  <c:v>8.2478374572520607</c:v>
                </c:pt>
                <c:pt idx="5">
                  <c:v>7.7457795431976164</c:v>
                </c:pt>
                <c:pt idx="6">
                  <c:v>6.0999606454151909</c:v>
                </c:pt>
                <c:pt idx="7">
                  <c:v>7.8709169618260511</c:v>
                </c:pt>
              </c:numCache>
            </c:numRef>
          </c:val>
        </c:ser>
        <c:marker val="1"/>
        <c:axId val="180979584"/>
        <c:axId val="180981120"/>
      </c:lineChart>
      <c:catAx>
        <c:axId val="180979584"/>
        <c:scaling>
          <c:orientation val="minMax"/>
        </c:scaling>
        <c:axPos val="b"/>
        <c:tickLblPos val="nextTo"/>
        <c:crossAx val="180981120"/>
        <c:crosses val="autoZero"/>
        <c:auto val="1"/>
        <c:lblAlgn val="ctr"/>
        <c:lblOffset val="100"/>
      </c:catAx>
      <c:valAx>
        <c:axId val="180981120"/>
        <c:scaling>
          <c:orientation val="minMax"/>
        </c:scaling>
        <c:axPos val="l"/>
        <c:majorGridlines/>
        <c:numFmt formatCode="General" sourceLinked="1"/>
        <c:tickLblPos val="nextTo"/>
        <c:crossAx val="180979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6.0128550694588414</c:v>
                </c:pt>
                <c:pt idx="1">
                  <c:v>5.5464256368118319</c:v>
                </c:pt>
                <c:pt idx="2">
                  <c:v>6.519967400162999</c:v>
                </c:pt>
                <c:pt idx="3">
                  <c:v>6.6788099574984816</c:v>
                </c:pt>
                <c:pt idx="4">
                  <c:v>6.8396700865017115</c:v>
                </c:pt>
                <c:pt idx="5">
                  <c:v>7.1499503475670299</c:v>
                </c:pt>
                <c:pt idx="6">
                  <c:v>8.6580086580086597</c:v>
                </c:pt>
                <c:pt idx="7">
                  <c:v>5.3128689492325858</c:v>
                </c:pt>
              </c:numCache>
            </c:numRef>
          </c:val>
        </c:ser>
        <c:marker val="1"/>
        <c:axId val="181011968"/>
        <c:axId val="181013504"/>
      </c:lineChart>
      <c:catAx>
        <c:axId val="181011968"/>
        <c:scaling>
          <c:orientation val="minMax"/>
        </c:scaling>
        <c:axPos val="b"/>
        <c:tickLblPos val="nextTo"/>
        <c:crossAx val="181013504"/>
        <c:crosses val="autoZero"/>
        <c:auto val="1"/>
        <c:lblAlgn val="ctr"/>
        <c:lblOffset val="100"/>
      </c:catAx>
      <c:valAx>
        <c:axId val="181013504"/>
        <c:scaling>
          <c:orientation val="minMax"/>
        </c:scaling>
        <c:axPos val="l"/>
        <c:majorGridlines/>
        <c:numFmt formatCode="General" sourceLinked="1"/>
        <c:tickLblPos val="nextTo"/>
        <c:crossAx val="181011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2.4880779597760734</c:v>
                </c:pt>
                <c:pt idx="1">
                  <c:v>0.41084634346754317</c:v>
                </c:pt>
                <c:pt idx="2">
                  <c:v>2.8524857375713122</c:v>
                </c:pt>
                <c:pt idx="3">
                  <c:v>0.80955272212102802</c:v>
                </c:pt>
                <c:pt idx="4">
                  <c:v>0.20116676725005025</c:v>
                </c:pt>
                <c:pt idx="5">
                  <c:v>1.9860973187686197</c:v>
                </c:pt>
                <c:pt idx="6">
                  <c:v>1.1806375442739083</c:v>
                </c:pt>
                <c:pt idx="7">
                  <c:v>0.78709169618260533</c:v>
                </c:pt>
              </c:numCache>
            </c:numRef>
          </c:val>
        </c:ser>
        <c:marker val="1"/>
        <c:axId val="181060736"/>
        <c:axId val="181062272"/>
      </c:lineChart>
      <c:catAx>
        <c:axId val="181060736"/>
        <c:scaling>
          <c:orientation val="minMax"/>
        </c:scaling>
        <c:axPos val="b"/>
        <c:tickLblPos val="nextTo"/>
        <c:crossAx val="181062272"/>
        <c:crosses val="autoZero"/>
        <c:auto val="1"/>
        <c:lblAlgn val="ctr"/>
        <c:lblOffset val="100"/>
      </c:catAx>
      <c:valAx>
        <c:axId val="181062272"/>
        <c:scaling>
          <c:orientation val="minMax"/>
        </c:scaling>
        <c:axPos val="l"/>
        <c:majorGridlines/>
        <c:numFmt formatCode="General" sourceLinked="1"/>
        <c:tickLblPos val="nextTo"/>
        <c:crossAx val="181060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81113600"/>
        <c:axId val="181115136"/>
      </c:lineChart>
      <c:catAx>
        <c:axId val="181113600"/>
        <c:scaling>
          <c:orientation val="minMax"/>
        </c:scaling>
        <c:axPos val="b"/>
        <c:tickLblPos val="nextTo"/>
        <c:crossAx val="181115136"/>
        <c:crosses val="autoZero"/>
        <c:auto val="1"/>
        <c:lblAlgn val="ctr"/>
        <c:lblOffset val="100"/>
      </c:catAx>
      <c:valAx>
        <c:axId val="181115136"/>
        <c:scaling>
          <c:orientation val="minMax"/>
        </c:scaling>
        <c:axPos val="l"/>
        <c:majorGridlines/>
        <c:numFmt formatCode="General" sourceLinked="1"/>
        <c:tickLblPos val="nextTo"/>
        <c:crossAx val="181113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8.5009330292349148</c:v>
                </c:pt>
                <c:pt idx="1">
                  <c:v>5.9572719802793763</c:v>
                </c:pt>
                <c:pt idx="2">
                  <c:v>9.5762021189894071</c:v>
                </c:pt>
                <c:pt idx="3">
                  <c:v>7.6907508601497661</c:v>
                </c:pt>
                <c:pt idx="4">
                  <c:v>7.0408368537517605</c:v>
                </c:pt>
                <c:pt idx="5">
                  <c:v>9.1360476663356511</c:v>
                </c:pt>
                <c:pt idx="6">
                  <c:v>9.8386462022825647</c:v>
                </c:pt>
                <c:pt idx="7">
                  <c:v>6.0999606454151909</c:v>
                </c:pt>
              </c:numCache>
            </c:numRef>
          </c:val>
        </c:ser>
        <c:marker val="1"/>
        <c:axId val="181145984"/>
        <c:axId val="181147520"/>
      </c:lineChart>
      <c:catAx>
        <c:axId val="181145984"/>
        <c:scaling>
          <c:orientation val="minMax"/>
        </c:scaling>
        <c:axPos val="b"/>
        <c:tickLblPos val="nextTo"/>
        <c:crossAx val="181147520"/>
        <c:crosses val="autoZero"/>
        <c:auto val="1"/>
        <c:lblAlgn val="ctr"/>
        <c:lblOffset val="100"/>
      </c:catAx>
      <c:valAx>
        <c:axId val="181147520"/>
        <c:scaling>
          <c:orientation val="minMax"/>
        </c:scaling>
        <c:axPos val="l"/>
        <c:majorGridlines/>
        <c:numFmt formatCode="General" sourceLinked="1"/>
        <c:tickLblPos val="nextTo"/>
        <c:crossAx val="181145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Mendip</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5.5012224938875312</c:v>
                </c:pt>
                <c:pt idx="1">
                  <c:v>5.8692572353774537</c:v>
                </c:pt>
                <c:pt idx="2">
                  <c:v>11.667672500502917</c:v>
                </c:pt>
                <c:pt idx="3">
                  <c:v>8.341608738828203</c:v>
                </c:pt>
                <c:pt idx="4">
                  <c:v>6.9460842188114915</c:v>
                </c:pt>
              </c:numCache>
            </c:numRef>
          </c:val>
        </c:ser>
        <c:marker val="1"/>
        <c:axId val="181182464"/>
        <c:axId val="181184000"/>
      </c:lineChart>
      <c:catAx>
        <c:axId val="181182464"/>
        <c:scaling>
          <c:orientation val="minMax"/>
        </c:scaling>
        <c:axPos val="b"/>
        <c:tickLblPos val="nextTo"/>
        <c:crossAx val="181184000"/>
        <c:crosses val="autoZero"/>
        <c:auto val="1"/>
        <c:lblAlgn val="ctr"/>
        <c:lblOffset val="100"/>
      </c:catAx>
      <c:valAx>
        <c:axId val="181184000"/>
        <c:scaling>
          <c:orientation val="minMax"/>
        </c:scaling>
        <c:axPos val="l"/>
        <c:majorGridlines/>
        <c:numFmt formatCode="General" sourceLinked="1"/>
        <c:tickLblPos val="nextTo"/>
        <c:crossAx val="181182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A7F1F-5D8B-4887-B253-FC04E215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2018-04-27T15:38:00Z</dcterms:created>
  <dcterms:modified xsi:type="dcterms:W3CDTF">2018-05-04T11:15:00Z</dcterms:modified>
</cp:coreProperties>
</file>