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10778">
      <w:r w:rsidRPr="00410778">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AA40CB" w:rsidRDefault="000054D5" w:rsidP="004D3814">
                  <w:pPr>
                    <w:jc w:val="right"/>
                    <w:rPr>
                      <w:rFonts w:ascii="Segoe UI" w:hAnsi="Segoe UI" w:cs="Segoe UI"/>
                      <w:b/>
                      <w:sz w:val="56"/>
                      <w:szCs w:val="72"/>
                      <w:u w:val="single"/>
                    </w:rPr>
                  </w:pPr>
                  <w:r>
                    <w:rPr>
                      <w:rFonts w:ascii="Segoe UI" w:hAnsi="Segoe UI" w:cs="Segoe UI"/>
                      <w:b/>
                      <w:sz w:val="56"/>
                      <w:szCs w:val="72"/>
                      <w:u w:val="single"/>
                    </w:rPr>
                    <w:t>North D</w:t>
                  </w:r>
                  <w:r w:rsidR="00422A00">
                    <w:rPr>
                      <w:rFonts w:ascii="Segoe UI" w:hAnsi="Segoe UI" w:cs="Segoe UI"/>
                      <w:b/>
                      <w:sz w:val="56"/>
                      <w:szCs w:val="72"/>
                      <w:u w:val="single"/>
                    </w:rPr>
                    <w:t>orset</w:t>
                  </w:r>
                  <w:r w:rsidR="00C13421" w:rsidRPr="00AA40CB">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410778"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410778"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410778"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410778"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410778"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00490E"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00490E" w:rsidRDefault="0000490E" w:rsidP="0000490E">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1200" w:type="dxa"/>
            <w:tcBorders>
              <w:top w:val="nil"/>
              <w:left w:val="nil"/>
              <w:bottom w:val="single" w:sz="4" w:space="0" w:color="auto"/>
              <w:right w:val="single" w:sz="4" w:space="0" w:color="auto"/>
            </w:tcBorders>
            <w:shd w:val="clear" w:color="auto" w:fill="auto"/>
            <w:noWrap/>
            <w:vAlign w:val="bottom"/>
            <w:hideMark/>
          </w:tcPr>
          <w:p w:rsidR="0000490E" w:rsidRDefault="0000490E" w:rsidP="0000490E">
            <w:pPr>
              <w:spacing w:after="100" w:afterAutospacing="1"/>
              <w:jc w:val="right"/>
              <w:rPr>
                <w:rFonts w:ascii="Tahoma" w:hAnsi="Tahoma" w:cs="Tahoma"/>
                <w:color w:val="000000"/>
                <w:sz w:val="16"/>
                <w:szCs w:val="16"/>
              </w:rPr>
            </w:pPr>
            <w:r>
              <w:rPr>
                <w:rFonts w:ascii="Tahoma" w:hAnsi="Tahoma" w:cs="Tahoma"/>
                <w:color w:val="000000"/>
                <w:sz w:val="16"/>
                <w:szCs w:val="16"/>
              </w:rPr>
              <w:t>2298</w:t>
            </w:r>
          </w:p>
        </w:tc>
        <w:tc>
          <w:tcPr>
            <w:tcW w:w="1200" w:type="dxa"/>
            <w:tcBorders>
              <w:top w:val="nil"/>
              <w:left w:val="nil"/>
              <w:bottom w:val="single" w:sz="4" w:space="0" w:color="auto"/>
              <w:right w:val="single" w:sz="4" w:space="0" w:color="auto"/>
            </w:tcBorders>
            <w:shd w:val="clear" w:color="auto" w:fill="auto"/>
            <w:noWrap/>
            <w:vAlign w:val="bottom"/>
            <w:hideMark/>
          </w:tcPr>
          <w:p w:rsidR="0000490E" w:rsidRDefault="0000490E" w:rsidP="0000490E">
            <w:pPr>
              <w:spacing w:after="100" w:afterAutospacing="1"/>
              <w:jc w:val="right"/>
              <w:rPr>
                <w:rFonts w:ascii="Tahoma" w:hAnsi="Tahoma" w:cs="Tahoma"/>
                <w:color w:val="000000"/>
                <w:sz w:val="16"/>
                <w:szCs w:val="16"/>
              </w:rPr>
            </w:pPr>
            <w:r>
              <w:rPr>
                <w:rFonts w:ascii="Tahoma" w:hAnsi="Tahoma" w:cs="Tahoma"/>
                <w:color w:val="000000"/>
                <w:sz w:val="16"/>
                <w:szCs w:val="16"/>
              </w:rPr>
              <w:t>2334</w:t>
            </w:r>
          </w:p>
        </w:tc>
        <w:tc>
          <w:tcPr>
            <w:tcW w:w="1200" w:type="dxa"/>
            <w:tcBorders>
              <w:top w:val="nil"/>
              <w:left w:val="nil"/>
              <w:bottom w:val="single" w:sz="4" w:space="0" w:color="auto"/>
              <w:right w:val="single" w:sz="4" w:space="0" w:color="auto"/>
            </w:tcBorders>
            <w:shd w:val="clear" w:color="auto" w:fill="auto"/>
            <w:noWrap/>
            <w:vAlign w:val="bottom"/>
            <w:hideMark/>
          </w:tcPr>
          <w:p w:rsidR="0000490E" w:rsidRDefault="0000490E" w:rsidP="0000490E">
            <w:pPr>
              <w:spacing w:after="100" w:afterAutospacing="1"/>
              <w:jc w:val="right"/>
              <w:rPr>
                <w:rFonts w:ascii="Tahoma" w:hAnsi="Tahoma" w:cs="Tahoma"/>
                <w:color w:val="000000"/>
                <w:sz w:val="16"/>
                <w:szCs w:val="16"/>
              </w:rPr>
            </w:pPr>
            <w:r>
              <w:rPr>
                <w:rFonts w:ascii="Tahoma" w:hAnsi="Tahoma" w:cs="Tahoma"/>
                <w:color w:val="000000"/>
                <w:sz w:val="16"/>
                <w:szCs w:val="16"/>
              </w:rPr>
              <w:t>2396</w:t>
            </w:r>
          </w:p>
        </w:tc>
        <w:tc>
          <w:tcPr>
            <w:tcW w:w="1200" w:type="dxa"/>
            <w:tcBorders>
              <w:top w:val="nil"/>
              <w:left w:val="nil"/>
              <w:bottom w:val="single" w:sz="4" w:space="0" w:color="auto"/>
              <w:right w:val="single" w:sz="4" w:space="0" w:color="auto"/>
            </w:tcBorders>
            <w:shd w:val="clear" w:color="auto" w:fill="auto"/>
            <w:noWrap/>
            <w:vAlign w:val="bottom"/>
            <w:hideMark/>
          </w:tcPr>
          <w:p w:rsidR="0000490E" w:rsidRDefault="0000490E" w:rsidP="0000490E">
            <w:pPr>
              <w:spacing w:after="100" w:afterAutospacing="1"/>
              <w:jc w:val="right"/>
              <w:rPr>
                <w:rFonts w:ascii="Tahoma" w:hAnsi="Tahoma" w:cs="Tahoma"/>
                <w:color w:val="000000"/>
                <w:sz w:val="16"/>
                <w:szCs w:val="16"/>
              </w:rPr>
            </w:pPr>
            <w:r>
              <w:rPr>
                <w:rFonts w:ascii="Tahoma" w:hAnsi="Tahoma" w:cs="Tahoma"/>
                <w:color w:val="000000"/>
                <w:sz w:val="16"/>
                <w:szCs w:val="16"/>
              </w:rPr>
              <w:t>2434</w:t>
            </w:r>
          </w:p>
        </w:tc>
        <w:tc>
          <w:tcPr>
            <w:tcW w:w="1200" w:type="dxa"/>
            <w:tcBorders>
              <w:top w:val="nil"/>
              <w:left w:val="nil"/>
              <w:bottom w:val="single" w:sz="4" w:space="0" w:color="auto"/>
              <w:right w:val="single" w:sz="4" w:space="0" w:color="auto"/>
            </w:tcBorders>
            <w:shd w:val="clear" w:color="auto" w:fill="auto"/>
            <w:noWrap/>
            <w:vAlign w:val="bottom"/>
            <w:hideMark/>
          </w:tcPr>
          <w:p w:rsidR="0000490E" w:rsidRDefault="0000490E" w:rsidP="0000490E">
            <w:pPr>
              <w:spacing w:after="100" w:afterAutospacing="1"/>
              <w:jc w:val="right"/>
              <w:rPr>
                <w:rFonts w:ascii="Tahoma" w:hAnsi="Tahoma" w:cs="Tahoma"/>
                <w:color w:val="000000"/>
                <w:sz w:val="16"/>
                <w:szCs w:val="16"/>
              </w:rPr>
            </w:pPr>
            <w:r>
              <w:rPr>
                <w:rFonts w:ascii="Tahoma" w:hAnsi="Tahoma" w:cs="Tahoma"/>
                <w:color w:val="000000"/>
                <w:sz w:val="16"/>
                <w:szCs w:val="16"/>
              </w:rPr>
              <w:t>2490</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00490E"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00490E" w:rsidRDefault="0000490E" w:rsidP="0000490E">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1200" w:type="dxa"/>
            <w:tcBorders>
              <w:top w:val="nil"/>
              <w:left w:val="nil"/>
              <w:bottom w:val="single" w:sz="4" w:space="0" w:color="auto"/>
              <w:right w:val="single" w:sz="4" w:space="0" w:color="auto"/>
            </w:tcBorders>
            <w:shd w:val="clear" w:color="auto" w:fill="auto"/>
            <w:noWrap/>
            <w:vAlign w:val="bottom"/>
            <w:hideMark/>
          </w:tcPr>
          <w:p w:rsidR="0000490E" w:rsidRDefault="0000490E" w:rsidP="0000490E">
            <w:pPr>
              <w:spacing w:after="100" w:afterAutospacing="1"/>
              <w:jc w:val="right"/>
              <w:rPr>
                <w:rFonts w:ascii="Tahoma" w:hAnsi="Tahoma" w:cs="Tahoma"/>
                <w:color w:val="000000"/>
                <w:sz w:val="16"/>
                <w:szCs w:val="16"/>
              </w:rPr>
            </w:pPr>
            <w:r>
              <w:rPr>
                <w:rFonts w:ascii="Tahoma" w:hAnsi="Tahoma" w:cs="Tahoma"/>
                <w:color w:val="000000"/>
                <w:sz w:val="16"/>
                <w:szCs w:val="16"/>
              </w:rPr>
              <w:t>1830</w:t>
            </w:r>
          </w:p>
        </w:tc>
        <w:tc>
          <w:tcPr>
            <w:tcW w:w="1200" w:type="dxa"/>
            <w:tcBorders>
              <w:top w:val="nil"/>
              <w:left w:val="nil"/>
              <w:bottom w:val="single" w:sz="4" w:space="0" w:color="auto"/>
              <w:right w:val="single" w:sz="4" w:space="0" w:color="auto"/>
            </w:tcBorders>
            <w:shd w:val="clear" w:color="auto" w:fill="auto"/>
            <w:noWrap/>
            <w:vAlign w:val="bottom"/>
            <w:hideMark/>
          </w:tcPr>
          <w:p w:rsidR="0000490E" w:rsidRDefault="0000490E" w:rsidP="0000490E">
            <w:pPr>
              <w:spacing w:after="100" w:afterAutospacing="1"/>
              <w:jc w:val="right"/>
              <w:rPr>
                <w:rFonts w:ascii="Tahoma" w:hAnsi="Tahoma" w:cs="Tahoma"/>
                <w:color w:val="000000"/>
                <w:sz w:val="16"/>
                <w:szCs w:val="16"/>
              </w:rPr>
            </w:pPr>
            <w:r>
              <w:rPr>
                <w:rFonts w:ascii="Tahoma" w:hAnsi="Tahoma" w:cs="Tahoma"/>
                <w:color w:val="000000"/>
                <w:sz w:val="16"/>
                <w:szCs w:val="16"/>
              </w:rPr>
              <w:t>1854</w:t>
            </w:r>
          </w:p>
        </w:tc>
        <w:tc>
          <w:tcPr>
            <w:tcW w:w="1200" w:type="dxa"/>
            <w:tcBorders>
              <w:top w:val="nil"/>
              <w:left w:val="nil"/>
              <w:bottom w:val="single" w:sz="4" w:space="0" w:color="auto"/>
              <w:right w:val="single" w:sz="4" w:space="0" w:color="auto"/>
            </w:tcBorders>
            <w:shd w:val="clear" w:color="auto" w:fill="auto"/>
            <w:noWrap/>
            <w:vAlign w:val="bottom"/>
            <w:hideMark/>
          </w:tcPr>
          <w:p w:rsidR="0000490E" w:rsidRDefault="0000490E" w:rsidP="0000490E">
            <w:pPr>
              <w:spacing w:after="100" w:afterAutospacing="1"/>
              <w:jc w:val="right"/>
              <w:rPr>
                <w:rFonts w:ascii="Tahoma" w:hAnsi="Tahoma" w:cs="Tahoma"/>
                <w:color w:val="000000"/>
                <w:sz w:val="16"/>
                <w:szCs w:val="16"/>
              </w:rPr>
            </w:pPr>
            <w:r>
              <w:rPr>
                <w:rFonts w:ascii="Tahoma" w:hAnsi="Tahoma" w:cs="Tahoma"/>
                <w:color w:val="000000"/>
                <w:sz w:val="16"/>
                <w:szCs w:val="16"/>
              </w:rPr>
              <w:t>1893</w:t>
            </w:r>
          </w:p>
        </w:tc>
        <w:tc>
          <w:tcPr>
            <w:tcW w:w="1200" w:type="dxa"/>
            <w:tcBorders>
              <w:top w:val="nil"/>
              <w:left w:val="nil"/>
              <w:bottom w:val="single" w:sz="4" w:space="0" w:color="auto"/>
              <w:right w:val="single" w:sz="4" w:space="0" w:color="auto"/>
            </w:tcBorders>
            <w:shd w:val="clear" w:color="auto" w:fill="auto"/>
            <w:noWrap/>
            <w:vAlign w:val="bottom"/>
            <w:hideMark/>
          </w:tcPr>
          <w:p w:rsidR="0000490E" w:rsidRDefault="0000490E" w:rsidP="0000490E">
            <w:pPr>
              <w:spacing w:after="100" w:afterAutospacing="1"/>
              <w:jc w:val="right"/>
              <w:rPr>
                <w:rFonts w:ascii="Tahoma" w:hAnsi="Tahoma" w:cs="Tahoma"/>
                <w:color w:val="000000"/>
                <w:sz w:val="16"/>
                <w:szCs w:val="16"/>
              </w:rPr>
            </w:pPr>
            <w:r>
              <w:rPr>
                <w:rFonts w:ascii="Tahoma" w:hAnsi="Tahoma" w:cs="Tahoma"/>
                <w:color w:val="000000"/>
                <w:sz w:val="16"/>
                <w:szCs w:val="16"/>
              </w:rPr>
              <w:t>1913</w:t>
            </w:r>
          </w:p>
        </w:tc>
        <w:tc>
          <w:tcPr>
            <w:tcW w:w="1200" w:type="dxa"/>
            <w:tcBorders>
              <w:top w:val="nil"/>
              <w:left w:val="nil"/>
              <w:bottom w:val="single" w:sz="4" w:space="0" w:color="auto"/>
              <w:right w:val="single" w:sz="4" w:space="0" w:color="auto"/>
            </w:tcBorders>
            <w:shd w:val="clear" w:color="auto" w:fill="auto"/>
            <w:noWrap/>
            <w:vAlign w:val="bottom"/>
            <w:hideMark/>
          </w:tcPr>
          <w:p w:rsidR="0000490E" w:rsidRDefault="0000490E" w:rsidP="0000490E">
            <w:pPr>
              <w:spacing w:after="100" w:afterAutospacing="1"/>
              <w:jc w:val="right"/>
              <w:rPr>
                <w:rFonts w:ascii="Tahoma" w:hAnsi="Tahoma" w:cs="Tahoma"/>
                <w:color w:val="000000"/>
                <w:sz w:val="16"/>
                <w:szCs w:val="16"/>
              </w:rPr>
            </w:pPr>
            <w:r>
              <w:rPr>
                <w:rFonts w:ascii="Tahoma" w:hAnsi="Tahoma" w:cs="Tahoma"/>
                <w:color w:val="000000"/>
                <w:sz w:val="16"/>
                <w:szCs w:val="16"/>
              </w:rPr>
              <w:t>1949</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00490E"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00490E" w:rsidRDefault="0000490E" w:rsidP="0000490E">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1054" w:type="dxa"/>
            <w:tcBorders>
              <w:top w:val="nil"/>
              <w:left w:val="nil"/>
              <w:bottom w:val="single" w:sz="4" w:space="0" w:color="auto"/>
              <w:right w:val="single" w:sz="4" w:space="0" w:color="auto"/>
            </w:tcBorders>
            <w:shd w:val="clear" w:color="auto" w:fill="auto"/>
            <w:noWrap/>
            <w:vAlign w:val="bottom"/>
            <w:hideMark/>
          </w:tcPr>
          <w:p w:rsidR="0000490E" w:rsidRDefault="0000490E" w:rsidP="0000490E">
            <w:pPr>
              <w:spacing w:after="100" w:afterAutospacing="1"/>
              <w:jc w:val="right"/>
              <w:rPr>
                <w:rFonts w:ascii="Tahoma" w:hAnsi="Tahoma" w:cs="Tahoma"/>
                <w:color w:val="000000"/>
                <w:sz w:val="16"/>
                <w:szCs w:val="16"/>
              </w:rPr>
            </w:pPr>
            <w:r>
              <w:rPr>
                <w:rFonts w:ascii="Tahoma" w:hAnsi="Tahoma" w:cs="Tahoma"/>
                <w:color w:val="000000"/>
                <w:sz w:val="16"/>
                <w:szCs w:val="16"/>
              </w:rPr>
              <w:t>1899</w:t>
            </w:r>
          </w:p>
        </w:tc>
        <w:tc>
          <w:tcPr>
            <w:tcW w:w="1054" w:type="dxa"/>
            <w:tcBorders>
              <w:top w:val="nil"/>
              <w:left w:val="nil"/>
              <w:bottom w:val="single" w:sz="4" w:space="0" w:color="auto"/>
              <w:right w:val="single" w:sz="4" w:space="0" w:color="auto"/>
            </w:tcBorders>
            <w:shd w:val="clear" w:color="auto" w:fill="auto"/>
            <w:noWrap/>
            <w:vAlign w:val="bottom"/>
            <w:hideMark/>
          </w:tcPr>
          <w:p w:rsidR="0000490E" w:rsidRDefault="0000490E" w:rsidP="0000490E">
            <w:pPr>
              <w:spacing w:after="100" w:afterAutospacing="1"/>
              <w:jc w:val="right"/>
              <w:rPr>
                <w:rFonts w:ascii="Tahoma" w:hAnsi="Tahoma" w:cs="Tahoma"/>
                <w:color w:val="000000"/>
                <w:sz w:val="16"/>
                <w:szCs w:val="16"/>
              </w:rPr>
            </w:pPr>
            <w:r>
              <w:rPr>
                <w:rFonts w:ascii="Tahoma" w:hAnsi="Tahoma" w:cs="Tahoma"/>
                <w:color w:val="000000"/>
                <w:sz w:val="16"/>
                <w:szCs w:val="16"/>
              </w:rPr>
              <w:t>1933</w:t>
            </w:r>
          </w:p>
        </w:tc>
        <w:tc>
          <w:tcPr>
            <w:tcW w:w="1054" w:type="dxa"/>
            <w:tcBorders>
              <w:top w:val="nil"/>
              <w:left w:val="nil"/>
              <w:bottom w:val="single" w:sz="4" w:space="0" w:color="auto"/>
              <w:right w:val="single" w:sz="4" w:space="0" w:color="auto"/>
            </w:tcBorders>
            <w:shd w:val="clear" w:color="auto" w:fill="auto"/>
            <w:noWrap/>
            <w:vAlign w:val="bottom"/>
            <w:hideMark/>
          </w:tcPr>
          <w:p w:rsidR="0000490E" w:rsidRDefault="0000490E" w:rsidP="0000490E">
            <w:pPr>
              <w:spacing w:after="100" w:afterAutospacing="1"/>
              <w:jc w:val="right"/>
              <w:rPr>
                <w:rFonts w:ascii="Tahoma" w:hAnsi="Tahoma" w:cs="Tahoma"/>
                <w:color w:val="000000"/>
                <w:sz w:val="16"/>
                <w:szCs w:val="16"/>
              </w:rPr>
            </w:pPr>
            <w:r>
              <w:rPr>
                <w:rFonts w:ascii="Tahoma" w:hAnsi="Tahoma" w:cs="Tahoma"/>
                <w:color w:val="000000"/>
                <w:sz w:val="16"/>
                <w:szCs w:val="16"/>
              </w:rPr>
              <w:t>1988</w:t>
            </w:r>
          </w:p>
        </w:tc>
        <w:tc>
          <w:tcPr>
            <w:tcW w:w="1054" w:type="dxa"/>
            <w:tcBorders>
              <w:top w:val="nil"/>
              <w:left w:val="nil"/>
              <w:bottom w:val="single" w:sz="4" w:space="0" w:color="auto"/>
              <w:right w:val="single" w:sz="4" w:space="0" w:color="auto"/>
            </w:tcBorders>
            <w:shd w:val="clear" w:color="auto" w:fill="auto"/>
            <w:noWrap/>
            <w:vAlign w:val="bottom"/>
            <w:hideMark/>
          </w:tcPr>
          <w:p w:rsidR="0000490E" w:rsidRDefault="0000490E" w:rsidP="0000490E">
            <w:pPr>
              <w:spacing w:after="100" w:afterAutospacing="1"/>
              <w:jc w:val="right"/>
              <w:rPr>
                <w:rFonts w:ascii="Tahoma" w:hAnsi="Tahoma" w:cs="Tahoma"/>
                <w:color w:val="000000"/>
                <w:sz w:val="16"/>
                <w:szCs w:val="16"/>
              </w:rPr>
            </w:pPr>
            <w:r>
              <w:rPr>
                <w:rFonts w:ascii="Tahoma" w:hAnsi="Tahoma" w:cs="Tahoma"/>
                <w:color w:val="000000"/>
                <w:sz w:val="16"/>
                <w:szCs w:val="16"/>
              </w:rPr>
              <w:t>2014</w:t>
            </w:r>
          </w:p>
        </w:tc>
        <w:tc>
          <w:tcPr>
            <w:tcW w:w="1054" w:type="dxa"/>
            <w:tcBorders>
              <w:top w:val="nil"/>
              <w:left w:val="nil"/>
              <w:bottom w:val="single" w:sz="4" w:space="0" w:color="auto"/>
              <w:right w:val="single" w:sz="4" w:space="0" w:color="auto"/>
            </w:tcBorders>
            <w:shd w:val="clear" w:color="auto" w:fill="auto"/>
            <w:noWrap/>
            <w:vAlign w:val="bottom"/>
            <w:hideMark/>
          </w:tcPr>
          <w:p w:rsidR="0000490E" w:rsidRDefault="0000490E" w:rsidP="0000490E">
            <w:pPr>
              <w:spacing w:after="100" w:afterAutospacing="1"/>
              <w:jc w:val="right"/>
              <w:rPr>
                <w:rFonts w:ascii="Tahoma" w:hAnsi="Tahoma" w:cs="Tahoma"/>
                <w:color w:val="000000"/>
                <w:sz w:val="16"/>
                <w:szCs w:val="16"/>
              </w:rPr>
            </w:pPr>
            <w:r>
              <w:rPr>
                <w:rFonts w:ascii="Tahoma" w:hAnsi="Tahoma" w:cs="Tahoma"/>
                <w:color w:val="000000"/>
                <w:sz w:val="16"/>
                <w:szCs w:val="16"/>
              </w:rPr>
              <w:t>2060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2D47C0"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D47C0" w:rsidRDefault="002D47C0" w:rsidP="002D47C0">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2818" w:type="dxa"/>
            <w:tcBorders>
              <w:top w:val="nil"/>
              <w:left w:val="nil"/>
              <w:bottom w:val="single" w:sz="4" w:space="0" w:color="auto"/>
              <w:right w:val="single" w:sz="4" w:space="0" w:color="auto"/>
            </w:tcBorders>
            <w:shd w:val="clear" w:color="auto" w:fill="auto"/>
            <w:noWrap/>
            <w:vAlign w:val="bottom"/>
            <w:hideMark/>
          </w:tcPr>
          <w:p w:rsidR="002D47C0" w:rsidRDefault="002D47C0" w:rsidP="002D47C0">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2D47C0" w:rsidRDefault="002D47C0" w:rsidP="002D47C0">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2D47C0" w:rsidRDefault="002D47C0" w:rsidP="002D47C0">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2D47C0"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D47C0" w:rsidRDefault="002D47C0" w:rsidP="002D47C0">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1356" w:type="dxa"/>
            <w:tcBorders>
              <w:top w:val="nil"/>
              <w:left w:val="nil"/>
              <w:bottom w:val="single" w:sz="4" w:space="0" w:color="auto"/>
              <w:right w:val="single" w:sz="4" w:space="0" w:color="auto"/>
            </w:tcBorders>
            <w:shd w:val="clear" w:color="auto" w:fill="auto"/>
            <w:noWrap/>
            <w:vAlign w:val="bottom"/>
            <w:hideMark/>
          </w:tcPr>
          <w:p w:rsidR="002D47C0" w:rsidRDefault="002D47C0" w:rsidP="002D47C0">
            <w:pPr>
              <w:spacing w:after="100" w:afterAutospacing="1"/>
              <w:jc w:val="right"/>
              <w:rPr>
                <w:rFonts w:ascii="Tahoma" w:hAnsi="Tahoma" w:cs="Tahoma"/>
                <w:color w:val="000000"/>
                <w:sz w:val="16"/>
                <w:szCs w:val="16"/>
              </w:rPr>
            </w:pPr>
            <w:r>
              <w:rPr>
                <w:rFonts w:ascii="Tahoma" w:hAnsi="Tahoma" w:cs="Tahoma"/>
                <w:color w:val="000000"/>
                <w:sz w:val="16"/>
                <w:szCs w:val="16"/>
              </w:rPr>
              <w:t>54.99</w:t>
            </w:r>
          </w:p>
        </w:tc>
        <w:tc>
          <w:tcPr>
            <w:tcW w:w="1377" w:type="dxa"/>
            <w:tcBorders>
              <w:top w:val="nil"/>
              <w:left w:val="nil"/>
              <w:bottom w:val="single" w:sz="4" w:space="0" w:color="auto"/>
              <w:right w:val="single" w:sz="4" w:space="0" w:color="auto"/>
            </w:tcBorders>
            <w:shd w:val="clear" w:color="auto" w:fill="auto"/>
            <w:noWrap/>
            <w:vAlign w:val="bottom"/>
            <w:hideMark/>
          </w:tcPr>
          <w:p w:rsidR="002D47C0" w:rsidRDefault="002D47C0" w:rsidP="002D47C0">
            <w:pPr>
              <w:spacing w:after="100" w:afterAutospacing="1"/>
              <w:jc w:val="right"/>
              <w:rPr>
                <w:rFonts w:ascii="Tahoma" w:hAnsi="Tahoma" w:cs="Tahoma"/>
                <w:color w:val="000000"/>
                <w:sz w:val="16"/>
                <w:szCs w:val="16"/>
              </w:rPr>
            </w:pPr>
            <w:r>
              <w:rPr>
                <w:rFonts w:ascii="Tahoma" w:hAnsi="Tahoma" w:cs="Tahoma"/>
                <w:color w:val="000000"/>
                <w:sz w:val="16"/>
                <w:szCs w:val="16"/>
              </w:rPr>
              <w:t>1.8</w:t>
            </w:r>
          </w:p>
        </w:tc>
        <w:tc>
          <w:tcPr>
            <w:tcW w:w="1661" w:type="dxa"/>
            <w:tcBorders>
              <w:top w:val="nil"/>
              <w:left w:val="nil"/>
              <w:bottom w:val="single" w:sz="4" w:space="0" w:color="auto"/>
              <w:right w:val="single" w:sz="4" w:space="0" w:color="auto"/>
            </w:tcBorders>
            <w:shd w:val="clear" w:color="auto" w:fill="auto"/>
            <w:noWrap/>
            <w:vAlign w:val="bottom"/>
            <w:hideMark/>
          </w:tcPr>
          <w:p w:rsidR="002D47C0" w:rsidRDefault="002D47C0" w:rsidP="002D47C0">
            <w:pPr>
              <w:spacing w:after="100" w:afterAutospacing="1"/>
              <w:jc w:val="right"/>
              <w:rPr>
                <w:rFonts w:ascii="Tahoma" w:hAnsi="Tahoma" w:cs="Tahoma"/>
                <w:color w:val="000000"/>
                <w:sz w:val="16"/>
                <w:szCs w:val="16"/>
              </w:rPr>
            </w:pPr>
            <w:r>
              <w:rPr>
                <w:rFonts w:ascii="Tahoma" w:hAnsi="Tahoma" w:cs="Tahoma"/>
                <w:color w:val="000000"/>
                <w:sz w:val="16"/>
                <w:szCs w:val="16"/>
              </w:rPr>
              <w:t>202.26</w:t>
            </w:r>
          </w:p>
        </w:tc>
        <w:tc>
          <w:tcPr>
            <w:tcW w:w="1559" w:type="dxa"/>
            <w:tcBorders>
              <w:top w:val="nil"/>
              <w:left w:val="nil"/>
              <w:bottom w:val="single" w:sz="4" w:space="0" w:color="auto"/>
              <w:right w:val="single" w:sz="4" w:space="0" w:color="auto"/>
            </w:tcBorders>
            <w:shd w:val="clear" w:color="auto" w:fill="auto"/>
            <w:noWrap/>
            <w:vAlign w:val="bottom"/>
            <w:hideMark/>
          </w:tcPr>
          <w:p w:rsidR="002D47C0" w:rsidRDefault="002D47C0" w:rsidP="002D47C0">
            <w:pPr>
              <w:spacing w:after="100" w:afterAutospacing="1"/>
              <w:jc w:val="right"/>
              <w:rPr>
                <w:rFonts w:ascii="Tahoma" w:hAnsi="Tahoma" w:cs="Tahoma"/>
                <w:color w:val="000000"/>
                <w:sz w:val="16"/>
                <w:szCs w:val="16"/>
              </w:rPr>
            </w:pPr>
            <w:r>
              <w:rPr>
                <w:rFonts w:ascii="Tahoma" w:hAnsi="Tahoma" w:cs="Tahoma"/>
                <w:color w:val="000000"/>
                <w:sz w:val="16"/>
                <w:szCs w:val="16"/>
              </w:rPr>
              <w:t>19.95</w:t>
            </w:r>
          </w:p>
        </w:tc>
        <w:tc>
          <w:tcPr>
            <w:tcW w:w="1418" w:type="dxa"/>
            <w:tcBorders>
              <w:top w:val="nil"/>
              <w:left w:val="nil"/>
              <w:bottom w:val="single" w:sz="4" w:space="0" w:color="auto"/>
              <w:right w:val="single" w:sz="4" w:space="0" w:color="auto"/>
            </w:tcBorders>
            <w:shd w:val="clear" w:color="auto" w:fill="auto"/>
            <w:noWrap/>
            <w:vAlign w:val="bottom"/>
            <w:hideMark/>
          </w:tcPr>
          <w:p w:rsidR="002D47C0" w:rsidRDefault="002D47C0" w:rsidP="002D47C0">
            <w:pPr>
              <w:spacing w:after="100" w:afterAutospacing="1"/>
              <w:jc w:val="right"/>
              <w:rPr>
                <w:rFonts w:ascii="Tahoma" w:hAnsi="Tahoma" w:cs="Tahoma"/>
                <w:color w:val="000000"/>
                <w:sz w:val="16"/>
                <w:szCs w:val="16"/>
              </w:rPr>
            </w:pPr>
            <w:r>
              <w:rPr>
                <w:rFonts w:ascii="Tahoma" w:hAnsi="Tahoma" w:cs="Tahoma"/>
                <w:color w:val="000000"/>
                <w:sz w:val="16"/>
                <w:szCs w:val="16"/>
              </w:rPr>
              <w:t>279</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2D47C0"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D47C0" w:rsidRDefault="002D47C0" w:rsidP="002D47C0">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1276" w:type="dxa"/>
            <w:tcBorders>
              <w:top w:val="nil"/>
              <w:left w:val="nil"/>
              <w:bottom w:val="single" w:sz="4" w:space="0" w:color="auto"/>
              <w:right w:val="single" w:sz="4" w:space="0" w:color="auto"/>
            </w:tcBorders>
            <w:shd w:val="clear" w:color="auto" w:fill="auto"/>
            <w:noWrap/>
            <w:vAlign w:val="bottom"/>
            <w:hideMark/>
          </w:tcPr>
          <w:p w:rsidR="002D47C0" w:rsidRDefault="002D47C0" w:rsidP="002D47C0">
            <w:pPr>
              <w:spacing w:after="100" w:afterAutospacing="1"/>
              <w:jc w:val="right"/>
              <w:rPr>
                <w:rFonts w:ascii="Tahoma" w:hAnsi="Tahoma" w:cs="Tahoma"/>
                <w:color w:val="000000"/>
                <w:sz w:val="16"/>
                <w:szCs w:val="16"/>
              </w:rPr>
            </w:pPr>
            <w:r>
              <w:rPr>
                <w:rFonts w:ascii="Tahoma" w:hAnsi="Tahoma" w:cs="Tahoma"/>
                <w:color w:val="000000"/>
                <w:sz w:val="16"/>
                <w:szCs w:val="16"/>
              </w:rPr>
              <w:t>209.1</w:t>
            </w:r>
          </w:p>
        </w:tc>
        <w:tc>
          <w:tcPr>
            <w:tcW w:w="1417" w:type="dxa"/>
            <w:tcBorders>
              <w:top w:val="nil"/>
              <w:left w:val="nil"/>
              <w:bottom w:val="single" w:sz="4" w:space="0" w:color="auto"/>
              <w:right w:val="single" w:sz="4" w:space="0" w:color="auto"/>
            </w:tcBorders>
            <w:shd w:val="clear" w:color="auto" w:fill="auto"/>
            <w:noWrap/>
            <w:vAlign w:val="bottom"/>
            <w:hideMark/>
          </w:tcPr>
          <w:p w:rsidR="002D47C0" w:rsidRDefault="002D47C0" w:rsidP="002D47C0">
            <w:pPr>
              <w:spacing w:after="100" w:afterAutospacing="1"/>
              <w:jc w:val="right"/>
              <w:rPr>
                <w:rFonts w:ascii="Tahoma" w:hAnsi="Tahoma" w:cs="Tahoma"/>
                <w:color w:val="000000"/>
                <w:sz w:val="16"/>
                <w:szCs w:val="16"/>
              </w:rPr>
            </w:pPr>
            <w:r>
              <w:rPr>
                <w:rFonts w:ascii="Tahoma" w:hAnsi="Tahoma" w:cs="Tahoma"/>
                <w:color w:val="000000"/>
                <w:sz w:val="16"/>
                <w:szCs w:val="16"/>
              </w:rPr>
              <w:t>38</w:t>
            </w:r>
          </w:p>
        </w:tc>
        <w:tc>
          <w:tcPr>
            <w:tcW w:w="1559" w:type="dxa"/>
            <w:tcBorders>
              <w:top w:val="nil"/>
              <w:left w:val="nil"/>
              <w:bottom w:val="single" w:sz="4" w:space="0" w:color="auto"/>
              <w:right w:val="single" w:sz="4" w:space="0" w:color="auto"/>
            </w:tcBorders>
            <w:shd w:val="clear" w:color="auto" w:fill="auto"/>
            <w:noWrap/>
            <w:vAlign w:val="bottom"/>
            <w:hideMark/>
          </w:tcPr>
          <w:p w:rsidR="002D47C0" w:rsidRDefault="002D47C0" w:rsidP="002D47C0">
            <w:pPr>
              <w:spacing w:after="100" w:afterAutospacing="1"/>
              <w:jc w:val="right"/>
              <w:rPr>
                <w:rFonts w:ascii="Tahoma" w:hAnsi="Tahoma" w:cs="Tahoma"/>
                <w:color w:val="000000"/>
                <w:sz w:val="16"/>
                <w:szCs w:val="16"/>
              </w:rPr>
            </w:pPr>
            <w:r>
              <w:rPr>
                <w:rFonts w:ascii="Tahoma" w:hAnsi="Tahoma" w:cs="Tahoma"/>
                <w:color w:val="000000"/>
                <w:sz w:val="16"/>
                <w:szCs w:val="16"/>
              </w:rPr>
              <w:t>1653.9</w:t>
            </w:r>
          </w:p>
        </w:tc>
        <w:tc>
          <w:tcPr>
            <w:tcW w:w="1560" w:type="dxa"/>
            <w:tcBorders>
              <w:top w:val="nil"/>
              <w:left w:val="nil"/>
              <w:bottom w:val="single" w:sz="4" w:space="0" w:color="auto"/>
              <w:right w:val="single" w:sz="4" w:space="0" w:color="auto"/>
            </w:tcBorders>
            <w:shd w:val="clear" w:color="auto" w:fill="auto"/>
            <w:noWrap/>
            <w:vAlign w:val="bottom"/>
            <w:hideMark/>
          </w:tcPr>
          <w:p w:rsidR="002D47C0" w:rsidRDefault="002D47C0" w:rsidP="002D47C0">
            <w:pPr>
              <w:spacing w:after="100" w:afterAutospacing="1"/>
              <w:jc w:val="right"/>
              <w:rPr>
                <w:rFonts w:ascii="Tahoma" w:hAnsi="Tahoma" w:cs="Tahoma"/>
                <w:color w:val="000000"/>
                <w:sz w:val="16"/>
                <w:szCs w:val="16"/>
              </w:rPr>
            </w:pPr>
            <w:r>
              <w:rPr>
                <w:rFonts w:ascii="Tahoma" w:hAnsi="Tahoma" w:cs="Tahoma"/>
                <w:color w:val="000000"/>
                <w:sz w:val="16"/>
                <w:szCs w:val="16"/>
              </w:rPr>
              <w:t>508.7</w:t>
            </w:r>
          </w:p>
        </w:tc>
        <w:tc>
          <w:tcPr>
            <w:tcW w:w="1559" w:type="dxa"/>
            <w:tcBorders>
              <w:top w:val="nil"/>
              <w:left w:val="nil"/>
              <w:bottom w:val="single" w:sz="4" w:space="0" w:color="auto"/>
              <w:right w:val="single" w:sz="4" w:space="0" w:color="auto"/>
            </w:tcBorders>
            <w:shd w:val="clear" w:color="auto" w:fill="auto"/>
            <w:noWrap/>
            <w:vAlign w:val="bottom"/>
            <w:hideMark/>
          </w:tcPr>
          <w:p w:rsidR="002D47C0" w:rsidRDefault="002D47C0" w:rsidP="002D47C0">
            <w:pPr>
              <w:spacing w:after="100" w:afterAutospacing="1"/>
              <w:jc w:val="right"/>
              <w:rPr>
                <w:rFonts w:ascii="Tahoma" w:hAnsi="Tahoma" w:cs="Tahoma"/>
                <w:color w:val="000000"/>
                <w:sz w:val="16"/>
                <w:szCs w:val="16"/>
              </w:rPr>
            </w:pPr>
            <w:r>
              <w:rPr>
                <w:rFonts w:ascii="Tahoma" w:hAnsi="Tahoma" w:cs="Tahoma"/>
                <w:color w:val="000000"/>
                <w:sz w:val="16"/>
                <w:szCs w:val="16"/>
              </w:rPr>
              <w:t>2409.6</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2D47C0"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D47C0" w:rsidRDefault="002D47C0" w:rsidP="002D47C0">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1843" w:type="dxa"/>
            <w:tcBorders>
              <w:top w:val="nil"/>
              <w:left w:val="nil"/>
              <w:bottom w:val="single" w:sz="4" w:space="0" w:color="auto"/>
              <w:right w:val="single" w:sz="4" w:space="0" w:color="auto"/>
            </w:tcBorders>
            <w:shd w:val="clear" w:color="auto" w:fill="auto"/>
            <w:noWrap/>
            <w:vAlign w:val="bottom"/>
            <w:hideMark/>
          </w:tcPr>
          <w:p w:rsidR="002D47C0" w:rsidRDefault="002D47C0" w:rsidP="002D47C0">
            <w:pPr>
              <w:spacing w:after="100" w:afterAutospacing="1"/>
              <w:jc w:val="right"/>
              <w:rPr>
                <w:rFonts w:ascii="Tahoma" w:hAnsi="Tahoma" w:cs="Tahoma"/>
                <w:color w:val="000000"/>
                <w:sz w:val="16"/>
                <w:szCs w:val="16"/>
              </w:rPr>
            </w:pPr>
            <w:r>
              <w:rPr>
                <w:rFonts w:ascii="Tahoma" w:hAnsi="Tahoma" w:cs="Tahoma"/>
                <w:color w:val="000000"/>
                <w:sz w:val="16"/>
                <w:szCs w:val="16"/>
              </w:rPr>
              <w:t>56.79</w:t>
            </w:r>
          </w:p>
        </w:tc>
        <w:tc>
          <w:tcPr>
            <w:tcW w:w="1984" w:type="dxa"/>
            <w:tcBorders>
              <w:top w:val="nil"/>
              <w:left w:val="nil"/>
              <w:bottom w:val="single" w:sz="4" w:space="0" w:color="auto"/>
              <w:right w:val="single" w:sz="4" w:space="0" w:color="auto"/>
            </w:tcBorders>
            <w:shd w:val="clear" w:color="auto" w:fill="auto"/>
            <w:noWrap/>
            <w:vAlign w:val="bottom"/>
            <w:hideMark/>
          </w:tcPr>
          <w:p w:rsidR="002D47C0" w:rsidRDefault="002D47C0" w:rsidP="002D47C0">
            <w:pPr>
              <w:spacing w:after="100" w:afterAutospacing="1"/>
              <w:jc w:val="right"/>
              <w:rPr>
                <w:rFonts w:ascii="Tahoma" w:hAnsi="Tahoma" w:cs="Tahoma"/>
                <w:color w:val="000000"/>
                <w:sz w:val="16"/>
                <w:szCs w:val="16"/>
              </w:rPr>
            </w:pPr>
            <w:r>
              <w:rPr>
                <w:rFonts w:ascii="Tahoma" w:hAnsi="Tahoma" w:cs="Tahoma"/>
                <w:color w:val="000000"/>
                <w:sz w:val="16"/>
                <w:szCs w:val="16"/>
              </w:rPr>
              <w:t>222.2</w:t>
            </w:r>
          </w:p>
        </w:tc>
        <w:tc>
          <w:tcPr>
            <w:tcW w:w="1843" w:type="dxa"/>
            <w:tcBorders>
              <w:top w:val="nil"/>
              <w:left w:val="nil"/>
              <w:bottom w:val="single" w:sz="4" w:space="0" w:color="auto"/>
              <w:right w:val="single" w:sz="4" w:space="0" w:color="auto"/>
            </w:tcBorders>
            <w:shd w:val="clear" w:color="auto" w:fill="auto"/>
            <w:noWrap/>
            <w:vAlign w:val="bottom"/>
            <w:hideMark/>
          </w:tcPr>
          <w:p w:rsidR="002D47C0" w:rsidRDefault="002D47C0" w:rsidP="002D47C0">
            <w:pPr>
              <w:spacing w:after="100" w:afterAutospacing="1"/>
              <w:jc w:val="right"/>
              <w:rPr>
                <w:rFonts w:ascii="Tahoma" w:hAnsi="Tahoma" w:cs="Tahoma"/>
                <w:color w:val="000000"/>
                <w:sz w:val="16"/>
                <w:szCs w:val="16"/>
              </w:rPr>
            </w:pPr>
            <w:r>
              <w:rPr>
                <w:rFonts w:ascii="Tahoma" w:hAnsi="Tahoma" w:cs="Tahoma"/>
                <w:color w:val="000000"/>
                <w:sz w:val="16"/>
                <w:szCs w:val="16"/>
              </w:rPr>
              <w:t>2409.6</w:t>
            </w:r>
          </w:p>
        </w:tc>
        <w:tc>
          <w:tcPr>
            <w:tcW w:w="1701" w:type="dxa"/>
            <w:tcBorders>
              <w:top w:val="nil"/>
              <w:left w:val="nil"/>
              <w:bottom w:val="single" w:sz="4" w:space="0" w:color="auto"/>
              <w:right w:val="single" w:sz="4" w:space="0" w:color="auto"/>
            </w:tcBorders>
            <w:shd w:val="clear" w:color="auto" w:fill="auto"/>
            <w:noWrap/>
            <w:vAlign w:val="bottom"/>
            <w:hideMark/>
          </w:tcPr>
          <w:p w:rsidR="002D47C0" w:rsidRDefault="002D47C0" w:rsidP="002D47C0">
            <w:pPr>
              <w:spacing w:after="100" w:afterAutospacing="1"/>
              <w:jc w:val="right"/>
              <w:rPr>
                <w:rFonts w:ascii="Tahoma" w:hAnsi="Tahoma" w:cs="Tahoma"/>
                <w:color w:val="000000"/>
                <w:sz w:val="16"/>
                <w:szCs w:val="16"/>
              </w:rPr>
            </w:pPr>
            <w:r>
              <w:rPr>
                <w:rFonts w:ascii="Tahoma" w:hAnsi="Tahoma" w:cs="Tahoma"/>
                <w:color w:val="000000"/>
                <w:sz w:val="16"/>
                <w:szCs w:val="16"/>
              </w:rPr>
              <w:t>2688.6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2D47C0" w:rsidRPr="009500DD" w:rsidTr="002D47C0">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47C0" w:rsidRDefault="002D47C0" w:rsidP="002D47C0">
            <w:pPr>
              <w:spacing w:after="100" w:afterAutospacing="1"/>
              <w:rPr>
                <w:rFonts w:ascii="Calibri" w:hAnsi="Calibri" w:cs="Calibri"/>
                <w:color w:val="000000"/>
              </w:rPr>
            </w:pPr>
            <w:r>
              <w:rPr>
                <w:rFonts w:ascii="Calibri" w:hAnsi="Calibri" w:cs="Calibri"/>
                <w:color w:val="000000"/>
              </w:rPr>
              <w:t>Road length of principal roads in Dorset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2D47C0" w:rsidRDefault="002D47C0" w:rsidP="002D47C0">
            <w:pPr>
              <w:spacing w:after="100" w:afterAutospacing="1"/>
              <w:rPr>
                <w:rFonts w:ascii="Calibri" w:hAnsi="Calibri" w:cs="Calibri"/>
                <w:color w:val="000000"/>
              </w:rPr>
            </w:pPr>
            <w:r>
              <w:rPr>
                <w:rFonts w:ascii="Calibri" w:hAnsi="Calibri" w:cs="Calibri"/>
                <w:color w:val="000000"/>
              </w:rPr>
              <w:t>6.7miles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2D47C0" w:rsidRPr="009500DD" w:rsidTr="002D47C0">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47C0" w:rsidRDefault="002D47C0" w:rsidP="002D47C0">
            <w:pPr>
              <w:spacing w:after="100" w:afterAutospacing="1"/>
              <w:rPr>
                <w:rFonts w:ascii="Calibri" w:hAnsi="Calibri" w:cs="Calibri"/>
                <w:color w:val="000000"/>
              </w:rPr>
            </w:pPr>
            <w:r>
              <w:rPr>
                <w:rFonts w:ascii="Calibri" w:hAnsi="Calibri" w:cs="Calibri"/>
                <w:color w:val="000000"/>
              </w:rPr>
              <w:t>Road length of non-principal roads in Dorset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2D47C0" w:rsidRDefault="002D47C0" w:rsidP="002D47C0">
            <w:pPr>
              <w:spacing w:after="100" w:afterAutospacing="1"/>
              <w:rPr>
                <w:rFonts w:ascii="Calibri" w:hAnsi="Calibri" w:cs="Calibri"/>
                <w:color w:val="000000"/>
              </w:rPr>
            </w:pPr>
            <w:r>
              <w:rPr>
                <w:rFonts w:ascii="Calibri" w:hAnsi="Calibri" w:cs="Calibri"/>
                <w:color w:val="000000"/>
              </w:rPr>
              <w:t>96miles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490E"/>
    <w:rsid w:val="000054D5"/>
    <w:rsid w:val="000158B1"/>
    <w:rsid w:val="000174B7"/>
    <w:rsid w:val="00023D6D"/>
    <w:rsid w:val="00034AE0"/>
    <w:rsid w:val="0004365F"/>
    <w:rsid w:val="00046FC3"/>
    <w:rsid w:val="00054C2A"/>
    <w:rsid w:val="00057D91"/>
    <w:rsid w:val="00061590"/>
    <w:rsid w:val="0007288F"/>
    <w:rsid w:val="00073826"/>
    <w:rsid w:val="00075447"/>
    <w:rsid w:val="00077094"/>
    <w:rsid w:val="000A1E62"/>
    <w:rsid w:val="000A253B"/>
    <w:rsid w:val="000A31A2"/>
    <w:rsid w:val="000A52B2"/>
    <w:rsid w:val="000B3BB2"/>
    <w:rsid w:val="000B410A"/>
    <w:rsid w:val="000D1137"/>
    <w:rsid w:val="000D4665"/>
    <w:rsid w:val="000D57F2"/>
    <w:rsid w:val="000D7426"/>
    <w:rsid w:val="000E0225"/>
    <w:rsid w:val="000E6E0C"/>
    <w:rsid w:val="000F446C"/>
    <w:rsid w:val="00111193"/>
    <w:rsid w:val="001157F0"/>
    <w:rsid w:val="00123766"/>
    <w:rsid w:val="001258FF"/>
    <w:rsid w:val="00136993"/>
    <w:rsid w:val="00137983"/>
    <w:rsid w:val="001458E3"/>
    <w:rsid w:val="00152A66"/>
    <w:rsid w:val="00153631"/>
    <w:rsid w:val="0015397D"/>
    <w:rsid w:val="00154234"/>
    <w:rsid w:val="00162CA7"/>
    <w:rsid w:val="00163203"/>
    <w:rsid w:val="00163DF2"/>
    <w:rsid w:val="00171D21"/>
    <w:rsid w:val="001779A1"/>
    <w:rsid w:val="00182EBD"/>
    <w:rsid w:val="00190253"/>
    <w:rsid w:val="00192701"/>
    <w:rsid w:val="001977B6"/>
    <w:rsid w:val="001B2B01"/>
    <w:rsid w:val="001C52DE"/>
    <w:rsid w:val="001D4D7E"/>
    <w:rsid w:val="001D6CB6"/>
    <w:rsid w:val="001E09A4"/>
    <w:rsid w:val="001E7C97"/>
    <w:rsid w:val="001F4A28"/>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6BB4"/>
    <w:rsid w:val="002D47C0"/>
    <w:rsid w:val="002D62CB"/>
    <w:rsid w:val="00300A54"/>
    <w:rsid w:val="00312DFC"/>
    <w:rsid w:val="0032648E"/>
    <w:rsid w:val="00326C5A"/>
    <w:rsid w:val="0033684A"/>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B5117"/>
    <w:rsid w:val="003C135F"/>
    <w:rsid w:val="003C1462"/>
    <w:rsid w:val="003C3F77"/>
    <w:rsid w:val="003C40D8"/>
    <w:rsid w:val="003C7651"/>
    <w:rsid w:val="003D7517"/>
    <w:rsid w:val="003E0AA8"/>
    <w:rsid w:val="003E7C4A"/>
    <w:rsid w:val="004033DF"/>
    <w:rsid w:val="00410778"/>
    <w:rsid w:val="00415E18"/>
    <w:rsid w:val="004167EC"/>
    <w:rsid w:val="00417448"/>
    <w:rsid w:val="00422A00"/>
    <w:rsid w:val="00427EEE"/>
    <w:rsid w:val="00443081"/>
    <w:rsid w:val="00445CF6"/>
    <w:rsid w:val="00451FF7"/>
    <w:rsid w:val="004623CF"/>
    <w:rsid w:val="00465750"/>
    <w:rsid w:val="0046620E"/>
    <w:rsid w:val="004737C5"/>
    <w:rsid w:val="00475274"/>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A25"/>
    <w:rsid w:val="0054613A"/>
    <w:rsid w:val="00555F9F"/>
    <w:rsid w:val="00557B7F"/>
    <w:rsid w:val="0056621B"/>
    <w:rsid w:val="0057388A"/>
    <w:rsid w:val="00575E1E"/>
    <w:rsid w:val="00587D4E"/>
    <w:rsid w:val="005947D7"/>
    <w:rsid w:val="00595B2F"/>
    <w:rsid w:val="00597019"/>
    <w:rsid w:val="005B3FA2"/>
    <w:rsid w:val="005B6A98"/>
    <w:rsid w:val="005C095A"/>
    <w:rsid w:val="005C33B2"/>
    <w:rsid w:val="005D01AA"/>
    <w:rsid w:val="005D523F"/>
    <w:rsid w:val="00600EBE"/>
    <w:rsid w:val="00602484"/>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A3967"/>
    <w:rsid w:val="006A58A6"/>
    <w:rsid w:val="006C5ECC"/>
    <w:rsid w:val="006D1E0C"/>
    <w:rsid w:val="006D6F09"/>
    <w:rsid w:val="006E0A15"/>
    <w:rsid w:val="006E1F1B"/>
    <w:rsid w:val="006F2C9A"/>
    <w:rsid w:val="006F4FD3"/>
    <w:rsid w:val="006F75BA"/>
    <w:rsid w:val="0070182B"/>
    <w:rsid w:val="00702B26"/>
    <w:rsid w:val="00707CEB"/>
    <w:rsid w:val="00715809"/>
    <w:rsid w:val="00715D9D"/>
    <w:rsid w:val="00727708"/>
    <w:rsid w:val="00731414"/>
    <w:rsid w:val="007404AB"/>
    <w:rsid w:val="00753243"/>
    <w:rsid w:val="0075601D"/>
    <w:rsid w:val="00765529"/>
    <w:rsid w:val="007669F4"/>
    <w:rsid w:val="00784950"/>
    <w:rsid w:val="00786635"/>
    <w:rsid w:val="007909EB"/>
    <w:rsid w:val="007929B2"/>
    <w:rsid w:val="007B5629"/>
    <w:rsid w:val="007C052F"/>
    <w:rsid w:val="007D3509"/>
    <w:rsid w:val="007D35F8"/>
    <w:rsid w:val="007D4BF5"/>
    <w:rsid w:val="007E0505"/>
    <w:rsid w:val="007E65D3"/>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71D69"/>
    <w:rsid w:val="00884EF2"/>
    <w:rsid w:val="00886701"/>
    <w:rsid w:val="00886FEC"/>
    <w:rsid w:val="00890675"/>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26DC5"/>
    <w:rsid w:val="00944FF2"/>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A43EA"/>
    <w:rsid w:val="009B0857"/>
    <w:rsid w:val="009B632B"/>
    <w:rsid w:val="009B687B"/>
    <w:rsid w:val="009C4491"/>
    <w:rsid w:val="009D5C2F"/>
    <w:rsid w:val="009E5806"/>
    <w:rsid w:val="00A02536"/>
    <w:rsid w:val="00A16075"/>
    <w:rsid w:val="00A3620F"/>
    <w:rsid w:val="00A3775B"/>
    <w:rsid w:val="00A43538"/>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F0048"/>
    <w:rsid w:val="00B4609A"/>
    <w:rsid w:val="00B66EC4"/>
    <w:rsid w:val="00B71733"/>
    <w:rsid w:val="00B82315"/>
    <w:rsid w:val="00B84331"/>
    <w:rsid w:val="00B928CD"/>
    <w:rsid w:val="00B967F2"/>
    <w:rsid w:val="00BA5521"/>
    <w:rsid w:val="00BB01EE"/>
    <w:rsid w:val="00BD2351"/>
    <w:rsid w:val="00BD72DF"/>
    <w:rsid w:val="00BE0C65"/>
    <w:rsid w:val="00BE32D1"/>
    <w:rsid w:val="00BE3B1E"/>
    <w:rsid w:val="00BE4633"/>
    <w:rsid w:val="00BF0BE9"/>
    <w:rsid w:val="00BF44B3"/>
    <w:rsid w:val="00C027BE"/>
    <w:rsid w:val="00C07765"/>
    <w:rsid w:val="00C13421"/>
    <w:rsid w:val="00C26302"/>
    <w:rsid w:val="00C27833"/>
    <w:rsid w:val="00C31933"/>
    <w:rsid w:val="00C33EE4"/>
    <w:rsid w:val="00C345EF"/>
    <w:rsid w:val="00C427E1"/>
    <w:rsid w:val="00C43302"/>
    <w:rsid w:val="00C60E60"/>
    <w:rsid w:val="00C62E3C"/>
    <w:rsid w:val="00C63A68"/>
    <w:rsid w:val="00C66719"/>
    <w:rsid w:val="00C85FB2"/>
    <w:rsid w:val="00C9139A"/>
    <w:rsid w:val="00CA0B05"/>
    <w:rsid w:val="00CB452F"/>
    <w:rsid w:val="00CB4C8D"/>
    <w:rsid w:val="00CD17F8"/>
    <w:rsid w:val="00CE1A6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9047C"/>
    <w:rsid w:val="00DA24E3"/>
    <w:rsid w:val="00DA2FFE"/>
    <w:rsid w:val="00DA3CE6"/>
    <w:rsid w:val="00DB0C84"/>
    <w:rsid w:val="00DB287A"/>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DB6"/>
    <w:rsid w:val="00E24A9C"/>
    <w:rsid w:val="00E30696"/>
    <w:rsid w:val="00E33D6C"/>
    <w:rsid w:val="00E33FC7"/>
    <w:rsid w:val="00E43E31"/>
    <w:rsid w:val="00E51B66"/>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31EBB"/>
    <w:rsid w:val="00F3443F"/>
    <w:rsid w:val="00F37401"/>
    <w:rsid w:val="00F60EE2"/>
    <w:rsid w:val="00F6181E"/>
    <w:rsid w:val="00F624C0"/>
    <w:rsid w:val="00F7542E"/>
    <w:rsid w:val="00F8009A"/>
    <w:rsid w:val="00F93AE4"/>
    <w:rsid w:val="00FA341B"/>
    <w:rsid w:val="00FA49E0"/>
    <w:rsid w:val="00FA7924"/>
    <w:rsid w:val="00FD0E88"/>
    <w:rsid w:val="00FE0842"/>
    <w:rsid w:val="00FE6123"/>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North Dorset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21.108735632499599</c:v>
                </c:pt>
                <c:pt idx="1">
                  <c:v>21.101568618597625</c:v>
                </c:pt>
                <c:pt idx="2">
                  <c:v>32.064267611942817</c:v>
                </c:pt>
              </c:numCache>
            </c:numRef>
          </c:val>
        </c:ser>
        <c:marker val="1"/>
        <c:axId val="151505920"/>
        <c:axId val="151544576"/>
      </c:lineChart>
      <c:catAx>
        <c:axId val="151505920"/>
        <c:scaling>
          <c:orientation val="minMax"/>
        </c:scaling>
        <c:axPos val="b"/>
        <c:numFmt formatCode="General" sourceLinked="1"/>
        <c:tickLblPos val="nextTo"/>
        <c:crossAx val="151544576"/>
        <c:crosses val="autoZero"/>
        <c:auto val="1"/>
        <c:lblAlgn val="ctr"/>
        <c:lblOffset val="100"/>
      </c:catAx>
      <c:valAx>
        <c:axId val="1515445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05920"/>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North Dorset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15.4388046458893</c:v>
                </c:pt>
                <c:pt idx="1">
                  <c:v>15.751081423495098</c:v>
                </c:pt>
                <c:pt idx="2">
                  <c:v>16.073502158873499</c:v>
                </c:pt>
              </c:numCache>
            </c:numRef>
          </c:val>
        </c:ser>
        <c:marker val="1"/>
        <c:axId val="152328832"/>
        <c:axId val="152351104"/>
      </c:lineChart>
      <c:catAx>
        <c:axId val="152328832"/>
        <c:scaling>
          <c:orientation val="minMax"/>
        </c:scaling>
        <c:axPos val="b"/>
        <c:numFmt formatCode="General" sourceLinked="1"/>
        <c:tickLblPos val="nextTo"/>
        <c:crossAx val="152351104"/>
        <c:crosses val="autoZero"/>
        <c:auto val="1"/>
        <c:lblAlgn val="ctr"/>
        <c:lblOffset val="100"/>
      </c:catAx>
      <c:valAx>
        <c:axId val="1523511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328832"/>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North Dorset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4.6078778490816532</c:v>
                </c:pt>
                <c:pt idx="1">
                  <c:v>4.6395895681915285</c:v>
                </c:pt>
                <c:pt idx="2">
                  <c:v>4.5495938435228762</c:v>
                </c:pt>
              </c:numCache>
            </c:numRef>
          </c:val>
        </c:ser>
        <c:axId val="152579072"/>
        <c:axId val="152593152"/>
      </c:barChart>
      <c:catAx>
        <c:axId val="152579072"/>
        <c:scaling>
          <c:orientation val="minMax"/>
        </c:scaling>
        <c:axPos val="b"/>
        <c:numFmt formatCode="General" sourceLinked="1"/>
        <c:tickLblPos val="nextTo"/>
        <c:crossAx val="152593152"/>
        <c:crosses val="autoZero"/>
        <c:auto val="1"/>
        <c:lblAlgn val="ctr"/>
        <c:lblOffset val="100"/>
      </c:catAx>
      <c:valAx>
        <c:axId val="152593152"/>
        <c:scaling>
          <c:orientation val="minMax"/>
        </c:scaling>
        <c:axPos val="l"/>
        <c:majorGridlines/>
        <c:numFmt formatCode="General" sourceLinked="1"/>
        <c:tickLblPos val="nextTo"/>
        <c:txPr>
          <a:bodyPr/>
          <a:lstStyle/>
          <a:p>
            <a:pPr>
              <a:defRPr sz="800"/>
            </a:pPr>
            <a:endParaRPr lang="en-US"/>
          </a:p>
        </c:txPr>
        <c:crossAx val="152579072"/>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North Dorset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11.449770044216798</c:v>
                </c:pt>
                <c:pt idx="1">
                  <c:v>11.482386257584627</c:v>
                </c:pt>
                <c:pt idx="2">
                  <c:v>11.490941696513101</c:v>
                </c:pt>
              </c:numCache>
            </c:numRef>
          </c:val>
        </c:ser>
        <c:marker val="1"/>
        <c:axId val="152611840"/>
        <c:axId val="152507136"/>
      </c:lineChart>
      <c:catAx>
        <c:axId val="152611840"/>
        <c:scaling>
          <c:orientation val="minMax"/>
        </c:scaling>
        <c:axPos val="b"/>
        <c:numFmt formatCode="General" sourceLinked="1"/>
        <c:tickLblPos val="nextTo"/>
        <c:crossAx val="152507136"/>
        <c:crosses val="autoZero"/>
        <c:auto val="1"/>
        <c:lblAlgn val="ctr"/>
        <c:lblOffset val="100"/>
      </c:catAx>
      <c:valAx>
        <c:axId val="1525071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611840"/>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North Dorset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4.8920115069705643</c:v>
                </c:pt>
                <c:pt idx="1">
                  <c:v>4.9076528430953399</c:v>
                </c:pt>
                <c:pt idx="2">
                  <c:v>4.9031637451902563</c:v>
                </c:pt>
              </c:numCache>
            </c:numRef>
          </c:val>
        </c:ser>
        <c:axId val="152542592"/>
        <c:axId val="152552576"/>
      </c:barChart>
      <c:catAx>
        <c:axId val="152542592"/>
        <c:scaling>
          <c:orientation val="minMax"/>
        </c:scaling>
        <c:axPos val="b"/>
        <c:numFmt formatCode="General" sourceLinked="1"/>
        <c:tickLblPos val="nextTo"/>
        <c:crossAx val="152552576"/>
        <c:crosses val="autoZero"/>
        <c:auto val="1"/>
        <c:lblAlgn val="ctr"/>
        <c:lblOffset val="100"/>
      </c:catAx>
      <c:valAx>
        <c:axId val="152552576"/>
        <c:scaling>
          <c:orientation val="minMax"/>
        </c:scaling>
        <c:axPos val="l"/>
        <c:majorGridlines/>
        <c:numFmt formatCode="General" sourceLinked="1"/>
        <c:tickLblPos val="nextTo"/>
        <c:txPr>
          <a:bodyPr/>
          <a:lstStyle/>
          <a:p>
            <a:pPr>
              <a:defRPr sz="800"/>
            </a:pPr>
            <a:endParaRPr lang="en-US"/>
          </a:p>
        </c:txPr>
        <c:crossAx val="152542592"/>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North Dorset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8.5380116766595489</c:v>
                </c:pt>
                <c:pt idx="1">
                  <c:v>8.6251875892693111</c:v>
                </c:pt>
                <c:pt idx="2">
                  <c:v>8.6187071693620698</c:v>
                </c:pt>
              </c:numCache>
            </c:numRef>
          </c:val>
        </c:ser>
        <c:marker val="1"/>
        <c:axId val="152644992"/>
        <c:axId val="152654976"/>
      </c:lineChart>
      <c:catAx>
        <c:axId val="152644992"/>
        <c:scaling>
          <c:orientation val="minMax"/>
        </c:scaling>
        <c:axPos val="b"/>
        <c:numFmt formatCode="General" sourceLinked="1"/>
        <c:tickLblPos val="nextTo"/>
        <c:crossAx val="152654976"/>
        <c:crosses val="autoZero"/>
        <c:auto val="1"/>
        <c:lblAlgn val="ctr"/>
        <c:lblOffset val="100"/>
      </c:catAx>
      <c:valAx>
        <c:axId val="1526549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644992"/>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North Dorset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2690688"/>
        <c:axId val="152692224"/>
      </c:barChart>
      <c:catAx>
        <c:axId val="152690688"/>
        <c:scaling>
          <c:orientation val="minMax"/>
        </c:scaling>
        <c:axPos val="b"/>
        <c:numFmt formatCode="General" sourceLinked="1"/>
        <c:tickLblPos val="nextTo"/>
        <c:crossAx val="152692224"/>
        <c:crosses val="autoZero"/>
        <c:auto val="1"/>
        <c:lblAlgn val="ctr"/>
        <c:lblOffset val="100"/>
      </c:catAx>
      <c:valAx>
        <c:axId val="152692224"/>
        <c:scaling>
          <c:orientation val="minMax"/>
        </c:scaling>
        <c:axPos val="l"/>
        <c:majorGridlines/>
        <c:numFmt formatCode="General" sourceLinked="1"/>
        <c:tickLblPos val="nextTo"/>
        <c:txPr>
          <a:bodyPr/>
          <a:lstStyle/>
          <a:p>
            <a:pPr>
              <a:defRPr sz="800"/>
            </a:pPr>
            <a:endParaRPr lang="en-US"/>
          </a:p>
        </c:txPr>
        <c:crossAx val="152690688"/>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North Dorset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27.241262096962089</c:v>
                </c:pt>
                <c:pt idx="1">
                  <c:v>26.753351051411901</c:v>
                </c:pt>
                <c:pt idx="2">
                  <c:v>26.340857453608834</c:v>
                </c:pt>
              </c:numCache>
            </c:numRef>
          </c:val>
        </c:ser>
        <c:marker val="1"/>
        <c:axId val="152748032"/>
        <c:axId val="152749568"/>
      </c:lineChart>
      <c:catAx>
        <c:axId val="152748032"/>
        <c:scaling>
          <c:orientation val="minMax"/>
        </c:scaling>
        <c:axPos val="b"/>
        <c:numFmt formatCode="General" sourceLinked="1"/>
        <c:tickLblPos val="nextTo"/>
        <c:crossAx val="152749568"/>
        <c:crosses val="autoZero"/>
        <c:auto val="1"/>
        <c:lblAlgn val="ctr"/>
        <c:lblOffset val="100"/>
      </c:catAx>
      <c:valAx>
        <c:axId val="1527495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748032"/>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North Dorset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0.8706752565020297</c:v>
                </c:pt>
                <c:pt idx="1">
                  <c:v>0.86271529888551279</c:v>
                </c:pt>
                <c:pt idx="2">
                  <c:v>0.87943262411347578</c:v>
                </c:pt>
              </c:numCache>
            </c:numRef>
          </c:val>
        </c:ser>
        <c:axId val="152866816"/>
        <c:axId val="152868352"/>
      </c:barChart>
      <c:catAx>
        <c:axId val="152866816"/>
        <c:scaling>
          <c:orientation val="minMax"/>
        </c:scaling>
        <c:axPos val="b"/>
        <c:numFmt formatCode="General" sourceLinked="1"/>
        <c:tickLblPos val="nextTo"/>
        <c:crossAx val="152868352"/>
        <c:crosses val="autoZero"/>
        <c:auto val="1"/>
        <c:lblAlgn val="ctr"/>
        <c:lblOffset val="100"/>
      </c:catAx>
      <c:valAx>
        <c:axId val="152868352"/>
        <c:scaling>
          <c:orientation val="minMax"/>
        </c:scaling>
        <c:axPos val="l"/>
        <c:majorGridlines/>
        <c:numFmt formatCode="General" sourceLinked="1"/>
        <c:tickLblPos val="nextTo"/>
        <c:txPr>
          <a:bodyPr/>
          <a:lstStyle/>
          <a:p>
            <a:pPr>
              <a:defRPr sz="800"/>
            </a:pPr>
            <a:endParaRPr lang="en-US"/>
          </a:p>
        </c:txPr>
        <c:crossAx val="152866816"/>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North Dorset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21.236065137444033</c:v>
                </c:pt>
                <c:pt idx="1">
                  <c:v>21.124542587642978</c:v>
                </c:pt>
                <c:pt idx="2">
                  <c:v>21.107019858543499</c:v>
                </c:pt>
              </c:numCache>
            </c:numRef>
          </c:val>
        </c:ser>
        <c:marker val="1"/>
        <c:axId val="152772608"/>
        <c:axId val="152774144"/>
      </c:lineChart>
      <c:catAx>
        <c:axId val="152772608"/>
        <c:scaling>
          <c:orientation val="minMax"/>
        </c:scaling>
        <c:axPos val="b"/>
        <c:numFmt formatCode="General" sourceLinked="1"/>
        <c:tickLblPos val="nextTo"/>
        <c:crossAx val="152774144"/>
        <c:crosses val="autoZero"/>
        <c:auto val="1"/>
        <c:lblAlgn val="ctr"/>
        <c:lblOffset val="100"/>
      </c:catAx>
      <c:valAx>
        <c:axId val="1527741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772608"/>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North Dorset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0.75232641374373765</c:v>
                </c:pt>
                <c:pt idx="1">
                  <c:v>0.75075987841945446</c:v>
                </c:pt>
                <c:pt idx="2">
                  <c:v>0.75075987841945446</c:v>
                </c:pt>
              </c:numCache>
            </c:numRef>
          </c:val>
        </c:ser>
        <c:axId val="152805760"/>
        <c:axId val="152807296"/>
      </c:barChart>
      <c:catAx>
        <c:axId val="152805760"/>
        <c:scaling>
          <c:orientation val="minMax"/>
        </c:scaling>
        <c:axPos val="b"/>
        <c:numFmt formatCode="General" sourceLinked="1"/>
        <c:tickLblPos val="nextTo"/>
        <c:crossAx val="152807296"/>
        <c:crosses val="autoZero"/>
        <c:auto val="1"/>
        <c:lblAlgn val="ctr"/>
        <c:lblOffset val="100"/>
      </c:catAx>
      <c:valAx>
        <c:axId val="152807296"/>
        <c:scaling>
          <c:orientation val="minMax"/>
        </c:scaling>
        <c:axPos val="l"/>
        <c:majorGridlines/>
        <c:numFmt formatCode="General" sourceLinked="1"/>
        <c:tickLblPos val="nextTo"/>
        <c:txPr>
          <a:bodyPr/>
          <a:lstStyle/>
          <a:p>
            <a:pPr>
              <a:defRPr sz="800"/>
            </a:pPr>
            <a:endParaRPr lang="en-US"/>
          </a:p>
        </c:txPr>
        <c:crossAx val="152805760"/>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North Dorset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15.836578868106002</c:v>
                </c:pt>
                <c:pt idx="1">
                  <c:v>15.452932893210814</c:v>
                </c:pt>
                <c:pt idx="2">
                  <c:v>15.302658484046212</c:v>
                </c:pt>
              </c:numCache>
            </c:numRef>
          </c:val>
        </c:ser>
        <c:marker val="1"/>
        <c:axId val="151572480"/>
        <c:axId val="151574016"/>
      </c:lineChart>
      <c:catAx>
        <c:axId val="151572480"/>
        <c:scaling>
          <c:orientation val="minMax"/>
        </c:scaling>
        <c:axPos val="b"/>
        <c:numFmt formatCode="General" sourceLinked="1"/>
        <c:tickLblPos val="nextTo"/>
        <c:crossAx val="151574016"/>
        <c:crosses val="autoZero"/>
        <c:auto val="1"/>
        <c:lblAlgn val="ctr"/>
        <c:lblOffset val="100"/>
      </c:catAx>
      <c:valAx>
        <c:axId val="1515740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72480"/>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North Dorset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12.8093989954638</c:v>
                </c:pt>
                <c:pt idx="1">
                  <c:v>12.701641706616901</c:v>
                </c:pt>
                <c:pt idx="2">
                  <c:v>12.788416289950099</c:v>
                </c:pt>
              </c:numCache>
            </c:numRef>
          </c:val>
        </c:ser>
        <c:marker val="1"/>
        <c:axId val="152912256"/>
        <c:axId val="152913792"/>
      </c:lineChart>
      <c:catAx>
        <c:axId val="152912256"/>
        <c:scaling>
          <c:orientation val="minMax"/>
        </c:scaling>
        <c:axPos val="b"/>
        <c:numFmt formatCode="General" sourceLinked="1"/>
        <c:tickLblPos val="nextTo"/>
        <c:crossAx val="152913792"/>
        <c:crosses val="autoZero"/>
        <c:auto val="1"/>
        <c:lblAlgn val="ctr"/>
        <c:lblOffset val="100"/>
      </c:catAx>
      <c:valAx>
        <c:axId val="1529137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912256"/>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North Dorset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5.7530422333571902</c:v>
                </c:pt>
                <c:pt idx="1">
                  <c:v>5.7325227963525824</c:v>
                </c:pt>
                <c:pt idx="2">
                  <c:v>5.6403242147923001</c:v>
                </c:pt>
              </c:numCache>
            </c:numRef>
          </c:val>
        </c:ser>
        <c:axId val="152969984"/>
        <c:axId val="152971520"/>
      </c:barChart>
      <c:catAx>
        <c:axId val="152969984"/>
        <c:scaling>
          <c:orientation val="minMax"/>
        </c:scaling>
        <c:axPos val="b"/>
        <c:numFmt formatCode="General" sourceLinked="1"/>
        <c:tickLblPos val="nextTo"/>
        <c:crossAx val="152971520"/>
        <c:crosses val="autoZero"/>
        <c:auto val="1"/>
        <c:lblAlgn val="ctr"/>
        <c:lblOffset val="100"/>
      </c:catAx>
      <c:valAx>
        <c:axId val="152971520"/>
        <c:scaling>
          <c:orientation val="minMax"/>
        </c:scaling>
        <c:axPos val="l"/>
        <c:majorGridlines/>
        <c:numFmt formatCode="General" sourceLinked="1"/>
        <c:tickLblPos val="nextTo"/>
        <c:txPr>
          <a:bodyPr/>
          <a:lstStyle/>
          <a:p>
            <a:pPr>
              <a:defRPr sz="800"/>
            </a:pPr>
            <a:endParaRPr lang="en-US"/>
          </a:p>
        </c:txPr>
        <c:crossAx val="152969984"/>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North Dorset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30.956277482291799</c:v>
                </c:pt>
                <c:pt idx="1">
                  <c:v>31.541896810792899</c:v>
                </c:pt>
                <c:pt idx="2">
                  <c:v>31.1429620211354</c:v>
                </c:pt>
              </c:numCache>
            </c:numRef>
          </c:val>
        </c:ser>
        <c:marker val="1"/>
        <c:axId val="153010944"/>
        <c:axId val="153012480"/>
      </c:lineChart>
      <c:catAx>
        <c:axId val="153010944"/>
        <c:scaling>
          <c:orientation val="minMax"/>
        </c:scaling>
        <c:axPos val="b"/>
        <c:numFmt formatCode="General" sourceLinked="1"/>
        <c:tickLblPos val="nextTo"/>
        <c:crossAx val="153012480"/>
        <c:crosses val="autoZero"/>
        <c:auto val="1"/>
        <c:lblAlgn val="ctr"/>
        <c:lblOffset val="100"/>
      </c:catAx>
      <c:valAx>
        <c:axId val="1530124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010944"/>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North Dorset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0.71287964004499482</c:v>
                </c:pt>
                <c:pt idx="1">
                  <c:v>0.67505720823798654</c:v>
                </c:pt>
                <c:pt idx="2">
                  <c:v>0.68335240274599496</c:v>
                </c:pt>
              </c:numCache>
            </c:numRef>
          </c:val>
        </c:ser>
        <c:axId val="153056384"/>
        <c:axId val="153057920"/>
      </c:barChart>
      <c:catAx>
        <c:axId val="153056384"/>
        <c:scaling>
          <c:orientation val="minMax"/>
        </c:scaling>
        <c:axPos val="b"/>
        <c:numFmt formatCode="General" sourceLinked="1"/>
        <c:tickLblPos val="nextTo"/>
        <c:crossAx val="153057920"/>
        <c:crosses val="autoZero"/>
        <c:auto val="1"/>
        <c:lblAlgn val="ctr"/>
        <c:lblOffset val="100"/>
      </c:catAx>
      <c:valAx>
        <c:axId val="153057920"/>
        <c:scaling>
          <c:orientation val="minMax"/>
        </c:scaling>
        <c:axPos val="l"/>
        <c:majorGridlines/>
        <c:numFmt formatCode="General" sourceLinked="1"/>
        <c:tickLblPos val="nextTo"/>
        <c:txPr>
          <a:bodyPr/>
          <a:lstStyle/>
          <a:p>
            <a:pPr>
              <a:defRPr sz="800"/>
            </a:pPr>
            <a:endParaRPr lang="en-US"/>
          </a:p>
        </c:txPr>
        <c:crossAx val="153056384"/>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North Dorset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27.169558118569601</c:v>
                </c:pt>
                <c:pt idx="1">
                  <c:v>27.031096403772999</c:v>
                </c:pt>
                <c:pt idx="2">
                  <c:v>27.018664679744987</c:v>
                </c:pt>
              </c:numCache>
            </c:numRef>
          </c:val>
        </c:ser>
        <c:marker val="1"/>
        <c:axId val="153113728"/>
        <c:axId val="153115264"/>
      </c:lineChart>
      <c:catAx>
        <c:axId val="153113728"/>
        <c:scaling>
          <c:orientation val="minMax"/>
        </c:scaling>
        <c:axPos val="b"/>
        <c:numFmt formatCode="General" sourceLinked="1"/>
        <c:tickLblPos val="nextTo"/>
        <c:crossAx val="153115264"/>
        <c:crosses val="autoZero"/>
        <c:auto val="1"/>
        <c:lblAlgn val="ctr"/>
        <c:lblOffset val="100"/>
      </c:catAx>
      <c:valAx>
        <c:axId val="1531152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13728"/>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North Dorset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0.64679415073115953</c:v>
                </c:pt>
                <c:pt idx="1">
                  <c:v>0.64216247139588156</c:v>
                </c:pt>
                <c:pt idx="2">
                  <c:v>0.64216247139588156</c:v>
                </c:pt>
              </c:numCache>
            </c:numRef>
          </c:val>
        </c:ser>
        <c:axId val="153150976"/>
        <c:axId val="153152512"/>
      </c:barChart>
      <c:catAx>
        <c:axId val="153150976"/>
        <c:scaling>
          <c:orientation val="minMax"/>
        </c:scaling>
        <c:axPos val="b"/>
        <c:numFmt formatCode="General" sourceLinked="1"/>
        <c:tickLblPos val="nextTo"/>
        <c:crossAx val="153152512"/>
        <c:crosses val="autoZero"/>
        <c:auto val="1"/>
        <c:lblAlgn val="ctr"/>
        <c:lblOffset val="100"/>
      </c:catAx>
      <c:valAx>
        <c:axId val="153152512"/>
        <c:scaling>
          <c:orientation val="minMax"/>
        </c:scaling>
        <c:axPos val="l"/>
        <c:majorGridlines/>
        <c:numFmt formatCode="General" sourceLinked="1"/>
        <c:tickLblPos val="nextTo"/>
        <c:txPr>
          <a:bodyPr/>
          <a:lstStyle/>
          <a:p>
            <a:pPr>
              <a:defRPr sz="800"/>
            </a:pPr>
            <a:endParaRPr lang="en-US"/>
          </a:p>
        </c:txPr>
        <c:crossAx val="153150976"/>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North Dorset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14.765665326331202</c:v>
                </c:pt>
                <c:pt idx="1">
                  <c:v>14.692203272382702</c:v>
                </c:pt>
                <c:pt idx="2">
                  <c:v>14.896479168828106</c:v>
                </c:pt>
              </c:numCache>
            </c:numRef>
          </c:val>
        </c:ser>
        <c:marker val="1"/>
        <c:axId val="153196032"/>
        <c:axId val="153197568"/>
      </c:lineChart>
      <c:catAx>
        <c:axId val="153196032"/>
        <c:scaling>
          <c:orientation val="minMax"/>
        </c:scaling>
        <c:axPos val="b"/>
        <c:numFmt formatCode="General" sourceLinked="1"/>
        <c:tickLblPos val="nextTo"/>
        <c:crossAx val="153197568"/>
        <c:crosses val="autoZero"/>
        <c:auto val="1"/>
        <c:lblAlgn val="ctr"/>
        <c:lblOffset val="100"/>
      </c:catAx>
      <c:valAx>
        <c:axId val="1531975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96032"/>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North Dorset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3.3790776152980864</c:v>
                </c:pt>
                <c:pt idx="1">
                  <c:v>3.5217391304347787</c:v>
                </c:pt>
                <c:pt idx="2">
                  <c:v>3.3649885583524028</c:v>
                </c:pt>
              </c:numCache>
            </c:numRef>
          </c:val>
        </c:ser>
        <c:axId val="153307392"/>
        <c:axId val="153329664"/>
      </c:barChart>
      <c:catAx>
        <c:axId val="153307392"/>
        <c:scaling>
          <c:orientation val="minMax"/>
        </c:scaling>
        <c:axPos val="b"/>
        <c:numFmt formatCode="General" sourceLinked="1"/>
        <c:tickLblPos val="nextTo"/>
        <c:crossAx val="153329664"/>
        <c:crosses val="autoZero"/>
        <c:auto val="1"/>
        <c:lblAlgn val="ctr"/>
        <c:lblOffset val="100"/>
      </c:catAx>
      <c:valAx>
        <c:axId val="153329664"/>
        <c:scaling>
          <c:orientation val="minMax"/>
        </c:scaling>
        <c:axPos val="l"/>
        <c:majorGridlines/>
        <c:numFmt formatCode="General" sourceLinked="1"/>
        <c:tickLblPos val="nextTo"/>
        <c:txPr>
          <a:bodyPr/>
          <a:lstStyle/>
          <a:p>
            <a:pPr>
              <a:defRPr sz="800"/>
            </a:pPr>
            <a:endParaRPr lang="en-US"/>
          </a:p>
        </c:txPr>
        <c:crossAx val="153307392"/>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North Dorset</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16.743237909890599</c:v>
                </c:pt>
                <c:pt idx="1">
                  <c:v>16.339090393352301</c:v>
                </c:pt>
              </c:numCache>
            </c:numRef>
          </c:val>
        </c:ser>
        <c:marker val="1"/>
        <c:axId val="153352448"/>
        <c:axId val="153227264"/>
      </c:lineChart>
      <c:catAx>
        <c:axId val="153352448"/>
        <c:scaling>
          <c:orientation val="minMax"/>
        </c:scaling>
        <c:axPos val="b"/>
        <c:numFmt formatCode="General" sourceLinked="1"/>
        <c:tickLblPos val="nextTo"/>
        <c:crossAx val="153227264"/>
        <c:crosses val="autoZero"/>
        <c:auto val="1"/>
        <c:lblAlgn val="ctr"/>
        <c:lblOffset val="100"/>
      </c:catAx>
      <c:valAx>
        <c:axId val="1532272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52448"/>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North Dorset</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2.8755610800359102</c:v>
                </c:pt>
                <c:pt idx="1">
                  <c:v>3.3388107459502701</c:v>
                </c:pt>
              </c:numCache>
            </c:numRef>
          </c:val>
        </c:ser>
        <c:axId val="153266816"/>
        <c:axId val="153276800"/>
      </c:barChart>
      <c:catAx>
        <c:axId val="153266816"/>
        <c:scaling>
          <c:orientation val="minMax"/>
        </c:scaling>
        <c:axPos val="b"/>
        <c:numFmt formatCode="General" sourceLinked="1"/>
        <c:tickLblPos val="nextTo"/>
        <c:crossAx val="153276800"/>
        <c:crosses val="autoZero"/>
        <c:auto val="1"/>
        <c:lblAlgn val="ctr"/>
        <c:lblOffset val="100"/>
      </c:catAx>
      <c:valAx>
        <c:axId val="153276800"/>
        <c:scaling>
          <c:orientation val="minMax"/>
        </c:scaling>
        <c:axPos val="l"/>
        <c:majorGridlines/>
        <c:numFmt formatCode="General" sourceLinked="1"/>
        <c:tickLblPos val="nextTo"/>
        <c:txPr>
          <a:bodyPr/>
          <a:lstStyle/>
          <a:p>
            <a:pPr>
              <a:defRPr sz="800"/>
            </a:pPr>
            <a:endParaRPr lang="en-US"/>
          </a:p>
        </c:txPr>
        <c:crossAx val="153266816"/>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North Dorset</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10.382934602307325</c:v>
                </c:pt>
                <c:pt idx="1">
                  <c:v>10.192873746587798</c:v>
                </c:pt>
                <c:pt idx="2">
                  <c:v>10.098449088072799</c:v>
                </c:pt>
              </c:numCache>
            </c:numRef>
          </c:val>
        </c:ser>
        <c:marker val="1"/>
        <c:axId val="123511168"/>
        <c:axId val="123512704"/>
      </c:lineChart>
      <c:catAx>
        <c:axId val="123511168"/>
        <c:scaling>
          <c:orientation val="minMax"/>
        </c:scaling>
        <c:axPos val="b"/>
        <c:numFmt formatCode="General" sourceLinked="1"/>
        <c:tickLblPos val="nextTo"/>
        <c:crossAx val="123512704"/>
        <c:crosses val="autoZero"/>
        <c:auto val="1"/>
        <c:lblAlgn val="ctr"/>
        <c:lblOffset val="100"/>
      </c:catAx>
      <c:valAx>
        <c:axId val="12351270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3511168"/>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North Dorset</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11.9642974686261</c:v>
                </c:pt>
                <c:pt idx="1">
                  <c:v>12.276943984840099</c:v>
                </c:pt>
              </c:numCache>
            </c:numRef>
          </c:val>
        </c:ser>
        <c:marker val="1"/>
        <c:axId val="153373312"/>
        <c:axId val="153379200"/>
      </c:lineChart>
      <c:catAx>
        <c:axId val="153373312"/>
        <c:scaling>
          <c:orientation val="minMax"/>
        </c:scaling>
        <c:axPos val="b"/>
        <c:numFmt formatCode="General" sourceLinked="1"/>
        <c:tickLblPos val="nextTo"/>
        <c:crossAx val="153379200"/>
        <c:crosses val="autoZero"/>
        <c:auto val="1"/>
        <c:lblAlgn val="ctr"/>
        <c:lblOffset val="100"/>
      </c:catAx>
      <c:valAx>
        <c:axId val="1533792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73312"/>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North Dorset</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2.6048960707133499</c:v>
                </c:pt>
                <c:pt idx="1">
                  <c:v>3.0018998733417797</c:v>
                </c:pt>
              </c:numCache>
            </c:numRef>
          </c:val>
        </c:ser>
        <c:axId val="153422848"/>
        <c:axId val="153441024"/>
      </c:barChart>
      <c:catAx>
        <c:axId val="153422848"/>
        <c:scaling>
          <c:orientation val="minMax"/>
        </c:scaling>
        <c:axPos val="b"/>
        <c:numFmt formatCode="General" sourceLinked="1"/>
        <c:tickLblPos val="nextTo"/>
        <c:crossAx val="153441024"/>
        <c:crosses val="autoZero"/>
        <c:auto val="1"/>
        <c:lblAlgn val="ctr"/>
        <c:lblOffset val="100"/>
      </c:catAx>
      <c:valAx>
        <c:axId val="153441024"/>
        <c:scaling>
          <c:orientation val="minMax"/>
        </c:scaling>
        <c:axPos val="l"/>
        <c:majorGridlines/>
        <c:numFmt formatCode="General" sourceLinked="1"/>
        <c:tickLblPos val="nextTo"/>
        <c:txPr>
          <a:bodyPr/>
          <a:lstStyle/>
          <a:p>
            <a:pPr>
              <a:defRPr sz="800"/>
            </a:pPr>
            <a:endParaRPr lang="en-US"/>
          </a:p>
        </c:txPr>
        <c:crossAx val="153422848"/>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North Dorset</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9.0189675820255317</c:v>
                </c:pt>
                <c:pt idx="1">
                  <c:v>8.9233701016786089</c:v>
                </c:pt>
              </c:numCache>
            </c:numRef>
          </c:val>
        </c:ser>
        <c:marker val="1"/>
        <c:axId val="153472000"/>
        <c:axId val="153477888"/>
      </c:lineChart>
      <c:catAx>
        <c:axId val="153472000"/>
        <c:scaling>
          <c:orientation val="minMax"/>
        </c:scaling>
        <c:axPos val="b"/>
        <c:numFmt formatCode="General" sourceLinked="1"/>
        <c:tickLblPos val="nextTo"/>
        <c:crossAx val="153477888"/>
        <c:crosses val="autoZero"/>
        <c:auto val="1"/>
        <c:lblAlgn val="ctr"/>
        <c:lblOffset val="100"/>
      </c:catAx>
      <c:valAx>
        <c:axId val="1534778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472000"/>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North Dorset</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9.995166079690641</c:v>
                </c:pt>
                <c:pt idx="1">
                  <c:v>10</c:v>
                </c:pt>
              </c:numCache>
            </c:numRef>
          </c:val>
        </c:ser>
        <c:axId val="153513344"/>
        <c:axId val="153519232"/>
      </c:barChart>
      <c:catAx>
        <c:axId val="153513344"/>
        <c:scaling>
          <c:orientation val="minMax"/>
        </c:scaling>
        <c:axPos val="b"/>
        <c:numFmt formatCode="General" sourceLinked="1"/>
        <c:tickLblPos val="nextTo"/>
        <c:crossAx val="153519232"/>
        <c:crosses val="autoZero"/>
        <c:auto val="1"/>
        <c:lblAlgn val="ctr"/>
        <c:lblOffset val="100"/>
      </c:catAx>
      <c:valAx>
        <c:axId val="153519232"/>
        <c:scaling>
          <c:orientation val="minMax"/>
        </c:scaling>
        <c:axPos val="l"/>
        <c:majorGridlines/>
        <c:numFmt formatCode="General" sourceLinked="1"/>
        <c:tickLblPos val="nextTo"/>
        <c:txPr>
          <a:bodyPr/>
          <a:lstStyle/>
          <a:p>
            <a:pPr>
              <a:defRPr sz="800"/>
            </a:pPr>
            <a:endParaRPr lang="en-US"/>
          </a:p>
        </c:txPr>
        <c:crossAx val="153513344"/>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North Dorset</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71.883608034142782</c:v>
                </c:pt>
                <c:pt idx="1">
                  <c:v>71.611226856690749</c:v>
                </c:pt>
              </c:numCache>
            </c:numRef>
          </c:val>
        </c:ser>
        <c:marker val="1"/>
        <c:axId val="153563136"/>
        <c:axId val="153564672"/>
      </c:lineChart>
      <c:catAx>
        <c:axId val="153563136"/>
        <c:scaling>
          <c:orientation val="minMax"/>
        </c:scaling>
        <c:axPos val="b"/>
        <c:numFmt formatCode="General" sourceLinked="1"/>
        <c:tickLblPos val="nextTo"/>
        <c:crossAx val="153564672"/>
        <c:crosses val="autoZero"/>
        <c:auto val="1"/>
        <c:lblAlgn val="ctr"/>
        <c:lblOffset val="100"/>
      </c:catAx>
      <c:valAx>
        <c:axId val="1535646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563136"/>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North Dorset</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9.1153925833851266E-3</c:v>
                </c:pt>
                <c:pt idx="1">
                  <c:v>9.0993933737750794E-3</c:v>
                </c:pt>
              </c:numCache>
            </c:numRef>
          </c:val>
        </c:ser>
        <c:axId val="153608576"/>
        <c:axId val="153610112"/>
      </c:barChart>
      <c:catAx>
        <c:axId val="153608576"/>
        <c:scaling>
          <c:orientation val="minMax"/>
        </c:scaling>
        <c:axPos val="b"/>
        <c:numFmt formatCode="General" sourceLinked="1"/>
        <c:tickLblPos val="nextTo"/>
        <c:crossAx val="153610112"/>
        <c:crosses val="autoZero"/>
        <c:auto val="1"/>
        <c:lblAlgn val="ctr"/>
        <c:lblOffset val="100"/>
      </c:catAx>
      <c:valAx>
        <c:axId val="153610112"/>
        <c:scaling>
          <c:orientation val="minMax"/>
        </c:scaling>
        <c:axPos val="l"/>
        <c:majorGridlines/>
        <c:numFmt formatCode="General" sourceLinked="1"/>
        <c:tickLblPos val="nextTo"/>
        <c:txPr>
          <a:bodyPr/>
          <a:lstStyle/>
          <a:p>
            <a:pPr>
              <a:defRPr sz="800"/>
            </a:pPr>
            <a:endParaRPr lang="en-US"/>
          </a:p>
        </c:txPr>
        <c:crossAx val="153608576"/>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North Dorset</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29.460369474693376</c:v>
                </c:pt>
                <c:pt idx="1">
                  <c:v>88.525251651040094</c:v>
                </c:pt>
              </c:numCache>
            </c:numRef>
          </c:val>
        </c:ser>
        <c:marker val="1"/>
        <c:axId val="153698688"/>
        <c:axId val="153700224"/>
      </c:lineChart>
      <c:catAx>
        <c:axId val="153698688"/>
        <c:scaling>
          <c:orientation val="minMax"/>
        </c:scaling>
        <c:axPos val="b"/>
        <c:numFmt formatCode="General" sourceLinked="1"/>
        <c:tickLblPos val="nextTo"/>
        <c:crossAx val="153700224"/>
        <c:crosses val="autoZero"/>
        <c:auto val="1"/>
        <c:lblAlgn val="ctr"/>
        <c:lblOffset val="100"/>
      </c:catAx>
      <c:valAx>
        <c:axId val="1537002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698688"/>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North Dorset</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0.44769007665216493</c:v>
                </c:pt>
                <c:pt idx="1">
                  <c:v>0</c:v>
                </c:pt>
              </c:numCache>
            </c:numRef>
          </c:val>
        </c:ser>
        <c:axId val="153748224"/>
        <c:axId val="153749760"/>
      </c:barChart>
      <c:catAx>
        <c:axId val="153748224"/>
        <c:scaling>
          <c:orientation val="minMax"/>
        </c:scaling>
        <c:axPos val="b"/>
        <c:numFmt formatCode="General" sourceLinked="1"/>
        <c:tickLblPos val="nextTo"/>
        <c:crossAx val="153749760"/>
        <c:crosses val="autoZero"/>
        <c:auto val="1"/>
        <c:lblAlgn val="ctr"/>
        <c:lblOffset val="100"/>
      </c:catAx>
      <c:valAx>
        <c:axId val="153749760"/>
        <c:scaling>
          <c:orientation val="minMax"/>
        </c:scaling>
        <c:axPos val="l"/>
        <c:majorGridlines/>
        <c:numFmt formatCode="General" sourceLinked="1"/>
        <c:tickLblPos val="nextTo"/>
        <c:txPr>
          <a:bodyPr/>
          <a:lstStyle/>
          <a:p>
            <a:pPr>
              <a:defRPr sz="800"/>
            </a:pPr>
            <a:endParaRPr lang="en-US"/>
          </a:p>
        </c:txPr>
        <c:crossAx val="153748224"/>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North Dorset</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31.3574975315885</c:v>
                </c:pt>
                <c:pt idx="1">
                  <c:v>32.407756282437497</c:v>
                </c:pt>
              </c:numCache>
            </c:numRef>
          </c:val>
        </c:ser>
        <c:marker val="1"/>
        <c:axId val="153801472"/>
        <c:axId val="153803008"/>
      </c:lineChart>
      <c:catAx>
        <c:axId val="153801472"/>
        <c:scaling>
          <c:orientation val="minMax"/>
        </c:scaling>
        <c:axPos val="b"/>
        <c:numFmt formatCode="General" sourceLinked="1"/>
        <c:tickLblPos val="nextTo"/>
        <c:crossAx val="153803008"/>
        <c:crosses val="autoZero"/>
        <c:auto val="1"/>
        <c:lblAlgn val="ctr"/>
        <c:lblOffset val="100"/>
      </c:catAx>
      <c:valAx>
        <c:axId val="1538030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801472"/>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North Dorset</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0.29183067467716334</c:v>
                </c:pt>
                <c:pt idx="1">
                  <c:v>0.25921605226318173</c:v>
                </c:pt>
              </c:numCache>
            </c:numRef>
          </c:val>
        </c:ser>
        <c:axId val="153859200"/>
        <c:axId val="153860736"/>
      </c:barChart>
      <c:catAx>
        <c:axId val="153859200"/>
        <c:scaling>
          <c:orientation val="minMax"/>
        </c:scaling>
        <c:axPos val="b"/>
        <c:numFmt formatCode="General" sourceLinked="1"/>
        <c:tickLblPos val="nextTo"/>
        <c:crossAx val="153860736"/>
        <c:crosses val="autoZero"/>
        <c:auto val="1"/>
        <c:lblAlgn val="ctr"/>
        <c:lblOffset val="100"/>
      </c:catAx>
      <c:valAx>
        <c:axId val="153860736"/>
        <c:scaling>
          <c:orientation val="minMax"/>
        </c:scaling>
        <c:axPos val="l"/>
        <c:majorGridlines/>
        <c:numFmt formatCode="General" sourceLinked="1"/>
        <c:tickLblPos val="nextTo"/>
        <c:txPr>
          <a:bodyPr/>
          <a:lstStyle/>
          <a:p>
            <a:pPr>
              <a:defRPr sz="800"/>
            </a:pPr>
            <a:endParaRPr lang="en-US"/>
          </a:p>
        </c:txPr>
        <c:crossAx val="153859200"/>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North Dorset</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21.246280616803688</c:v>
                </c:pt>
                <c:pt idx="1">
                  <c:v>20.872485125687437</c:v>
                </c:pt>
                <c:pt idx="2">
                  <c:v>20.022688138798987</c:v>
                </c:pt>
              </c:numCache>
            </c:numRef>
          </c:val>
        </c:ser>
        <c:marker val="1"/>
        <c:axId val="152199936"/>
        <c:axId val="152201472"/>
      </c:lineChart>
      <c:catAx>
        <c:axId val="152199936"/>
        <c:scaling>
          <c:orientation val="minMax"/>
        </c:scaling>
        <c:axPos val="b"/>
        <c:numFmt formatCode="General" sourceLinked="1"/>
        <c:tickLblPos val="nextTo"/>
        <c:crossAx val="152201472"/>
        <c:crosses val="autoZero"/>
        <c:auto val="1"/>
        <c:lblAlgn val="ctr"/>
        <c:lblOffset val="100"/>
      </c:catAx>
      <c:valAx>
        <c:axId val="152201472"/>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199936"/>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North Dorset</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16.776448746515786</c:v>
                </c:pt>
              </c:numCache>
            </c:numRef>
          </c:val>
        </c:ser>
        <c:axId val="153957504"/>
        <c:axId val="153959040"/>
      </c:barChart>
      <c:catAx>
        <c:axId val="153957504"/>
        <c:scaling>
          <c:orientation val="minMax"/>
        </c:scaling>
        <c:axPos val="b"/>
        <c:numFmt formatCode="General" sourceLinked="1"/>
        <c:tickLblPos val="nextTo"/>
        <c:crossAx val="153959040"/>
        <c:crosses val="autoZero"/>
        <c:auto val="1"/>
        <c:lblAlgn val="ctr"/>
        <c:lblOffset val="100"/>
      </c:catAx>
      <c:valAx>
        <c:axId val="1539590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95750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North Dorset</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2.261582561162593</c:v>
                </c:pt>
              </c:numCache>
            </c:numRef>
          </c:val>
        </c:ser>
        <c:axId val="154002560"/>
        <c:axId val="154004096"/>
      </c:barChart>
      <c:catAx>
        <c:axId val="154002560"/>
        <c:scaling>
          <c:orientation val="minMax"/>
        </c:scaling>
        <c:axPos val="b"/>
        <c:numFmt formatCode="General" sourceLinked="1"/>
        <c:tickLblPos val="nextTo"/>
        <c:crossAx val="154004096"/>
        <c:crosses val="autoZero"/>
        <c:auto val="1"/>
        <c:lblAlgn val="ctr"/>
        <c:lblOffset val="100"/>
      </c:catAx>
      <c:valAx>
        <c:axId val="154004096"/>
        <c:scaling>
          <c:orientation val="minMax"/>
        </c:scaling>
        <c:axPos val="l"/>
        <c:majorGridlines/>
        <c:numFmt formatCode="General" sourceLinked="1"/>
        <c:tickLblPos val="nextTo"/>
        <c:txPr>
          <a:bodyPr/>
          <a:lstStyle/>
          <a:p>
            <a:pPr>
              <a:defRPr sz="800"/>
            </a:pPr>
            <a:endParaRPr lang="en-US"/>
          </a:p>
        </c:txPr>
        <c:crossAx val="15400256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North Dorset</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10.089589062173307</c:v>
                </c:pt>
              </c:numCache>
            </c:numRef>
          </c:val>
        </c:ser>
        <c:axId val="153916160"/>
        <c:axId val="153917696"/>
      </c:barChart>
      <c:catAx>
        <c:axId val="153916160"/>
        <c:scaling>
          <c:orientation val="minMax"/>
        </c:scaling>
        <c:axPos val="b"/>
        <c:numFmt formatCode="General" sourceLinked="1"/>
        <c:tickLblPos val="nextTo"/>
        <c:crossAx val="153917696"/>
        <c:crosses val="autoZero"/>
        <c:auto val="1"/>
        <c:lblAlgn val="ctr"/>
        <c:lblOffset val="100"/>
      </c:catAx>
      <c:valAx>
        <c:axId val="1539176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91616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North Dorset</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9.6189254049729893</c:v>
                </c:pt>
              </c:numCache>
            </c:numRef>
          </c:val>
        </c:ser>
        <c:axId val="154035328"/>
        <c:axId val="154036864"/>
      </c:barChart>
      <c:catAx>
        <c:axId val="154035328"/>
        <c:scaling>
          <c:orientation val="minMax"/>
        </c:scaling>
        <c:axPos val="b"/>
        <c:numFmt formatCode="General" sourceLinked="1"/>
        <c:tickLblPos val="nextTo"/>
        <c:crossAx val="154036864"/>
        <c:crosses val="autoZero"/>
        <c:auto val="1"/>
        <c:lblAlgn val="ctr"/>
        <c:lblOffset val="100"/>
      </c:catAx>
      <c:valAx>
        <c:axId val="154036864"/>
        <c:scaling>
          <c:orientation val="minMax"/>
        </c:scaling>
        <c:axPos val="l"/>
        <c:majorGridlines/>
        <c:numFmt formatCode="General" sourceLinked="1"/>
        <c:tickLblPos val="nextTo"/>
        <c:txPr>
          <a:bodyPr/>
          <a:lstStyle/>
          <a:p>
            <a:pPr>
              <a:defRPr sz="800"/>
            </a:pPr>
            <a:endParaRPr lang="en-US"/>
          </a:p>
        </c:txPr>
        <c:crossAx val="15403532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North Dorset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16.391736318285787</c:v>
                </c:pt>
                <c:pt idx="1">
                  <c:v>17.085603050427579</c:v>
                </c:pt>
                <c:pt idx="2">
                  <c:v>15.7647097830863</c:v>
                </c:pt>
              </c:numCache>
            </c:numRef>
          </c:val>
        </c:ser>
        <c:marker val="1"/>
        <c:axId val="154055808"/>
        <c:axId val="154057344"/>
      </c:lineChart>
      <c:catAx>
        <c:axId val="154055808"/>
        <c:scaling>
          <c:orientation val="minMax"/>
        </c:scaling>
        <c:axPos val="b"/>
        <c:numFmt formatCode="General" sourceLinked="1"/>
        <c:tickLblPos val="nextTo"/>
        <c:crossAx val="154057344"/>
        <c:crosses val="autoZero"/>
        <c:auto val="1"/>
        <c:lblAlgn val="ctr"/>
        <c:lblOffset val="100"/>
      </c:catAx>
      <c:valAx>
        <c:axId val="1540573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4055808"/>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North Dorset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5.4495545887714885</c:v>
                </c:pt>
                <c:pt idx="1">
                  <c:v>5.6965535630957849</c:v>
                </c:pt>
                <c:pt idx="2">
                  <c:v>6.457891</c:v>
                </c:pt>
              </c:numCache>
            </c:numRef>
          </c:val>
        </c:ser>
        <c:axId val="154179072"/>
        <c:axId val="154180608"/>
      </c:barChart>
      <c:catAx>
        <c:axId val="154179072"/>
        <c:scaling>
          <c:orientation val="minMax"/>
        </c:scaling>
        <c:axPos val="b"/>
        <c:numFmt formatCode="General" sourceLinked="1"/>
        <c:tickLblPos val="nextTo"/>
        <c:crossAx val="154180608"/>
        <c:crosses val="autoZero"/>
        <c:auto val="1"/>
        <c:lblAlgn val="ctr"/>
        <c:lblOffset val="100"/>
      </c:catAx>
      <c:valAx>
        <c:axId val="154180608"/>
        <c:scaling>
          <c:orientation val="minMax"/>
        </c:scaling>
        <c:axPos val="l"/>
        <c:majorGridlines/>
        <c:numFmt formatCode="General" sourceLinked="1"/>
        <c:tickLblPos val="nextTo"/>
        <c:crossAx val="154179072"/>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North Dorset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13.499328019690099</c:v>
                </c:pt>
                <c:pt idx="1">
                  <c:v>13.906902549743307</c:v>
                </c:pt>
                <c:pt idx="2">
                  <c:v>12.710862969542299</c:v>
                </c:pt>
              </c:numCache>
            </c:numRef>
          </c:val>
        </c:ser>
        <c:marker val="1"/>
        <c:axId val="154232320"/>
        <c:axId val="154233856"/>
      </c:lineChart>
      <c:catAx>
        <c:axId val="154232320"/>
        <c:scaling>
          <c:orientation val="minMax"/>
        </c:scaling>
        <c:axPos val="b"/>
        <c:numFmt formatCode="General" sourceLinked="1"/>
        <c:tickLblPos val="nextTo"/>
        <c:crossAx val="154233856"/>
        <c:crosses val="autoZero"/>
        <c:auto val="1"/>
        <c:lblAlgn val="ctr"/>
        <c:lblOffset val="100"/>
      </c:catAx>
      <c:valAx>
        <c:axId val="1542338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4232320"/>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North Dorset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4.6950486844831261</c:v>
                </c:pt>
                <c:pt idx="1">
                  <c:v>5.0572961802546539</c:v>
                </c:pt>
                <c:pt idx="2">
                  <c:v>5.9531770000000002</c:v>
                </c:pt>
              </c:numCache>
            </c:numRef>
          </c:val>
        </c:ser>
        <c:axId val="154277760"/>
        <c:axId val="154279296"/>
      </c:barChart>
      <c:catAx>
        <c:axId val="154277760"/>
        <c:scaling>
          <c:orientation val="minMax"/>
        </c:scaling>
        <c:axPos val="b"/>
        <c:numFmt formatCode="General" sourceLinked="1"/>
        <c:tickLblPos val="nextTo"/>
        <c:crossAx val="154279296"/>
        <c:crosses val="autoZero"/>
        <c:auto val="1"/>
        <c:lblAlgn val="ctr"/>
        <c:lblOffset val="100"/>
      </c:catAx>
      <c:valAx>
        <c:axId val="154279296"/>
        <c:scaling>
          <c:orientation val="minMax"/>
        </c:scaling>
        <c:axPos val="l"/>
        <c:majorGridlines/>
        <c:numFmt formatCode="General" sourceLinked="1"/>
        <c:tickLblPos val="nextTo"/>
        <c:crossAx val="154277760"/>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North Dorset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8.939234720890628</c:v>
                </c:pt>
                <c:pt idx="1">
                  <c:v>9.0860725750569227</c:v>
                </c:pt>
                <c:pt idx="2">
                  <c:v>8.6383921423345615</c:v>
                </c:pt>
              </c:numCache>
            </c:numRef>
          </c:val>
        </c:ser>
        <c:marker val="1"/>
        <c:axId val="154306432"/>
        <c:axId val="154307968"/>
      </c:lineChart>
      <c:catAx>
        <c:axId val="154306432"/>
        <c:scaling>
          <c:orientation val="minMax"/>
        </c:scaling>
        <c:axPos val="b"/>
        <c:numFmt formatCode="General" sourceLinked="1"/>
        <c:tickLblPos val="nextTo"/>
        <c:crossAx val="154307968"/>
        <c:crosses val="autoZero"/>
        <c:auto val="1"/>
        <c:lblAlgn val="ctr"/>
        <c:lblOffset val="100"/>
      </c:catAx>
      <c:valAx>
        <c:axId val="1543079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4306432"/>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North Dorset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9.1893170361162895</c:v>
                </c:pt>
                <c:pt idx="1">
                  <c:v>9.9952003199786787</c:v>
                </c:pt>
                <c:pt idx="2">
                  <c:v>9.9975900000000006</c:v>
                </c:pt>
              </c:numCache>
            </c:numRef>
          </c:val>
        </c:ser>
        <c:axId val="154425600"/>
        <c:axId val="154439680"/>
      </c:barChart>
      <c:catAx>
        <c:axId val="154425600"/>
        <c:scaling>
          <c:orientation val="minMax"/>
        </c:scaling>
        <c:axPos val="b"/>
        <c:numFmt formatCode="General" sourceLinked="1"/>
        <c:tickLblPos val="nextTo"/>
        <c:crossAx val="154439680"/>
        <c:crosses val="autoZero"/>
        <c:auto val="1"/>
        <c:lblAlgn val="ctr"/>
        <c:lblOffset val="100"/>
      </c:catAx>
      <c:valAx>
        <c:axId val="154439680"/>
        <c:scaling>
          <c:orientation val="minMax"/>
        </c:scaling>
        <c:axPos val="l"/>
        <c:majorGridlines/>
        <c:numFmt formatCode="General" sourceLinked="1"/>
        <c:tickLblPos val="nextTo"/>
        <c:crossAx val="154425600"/>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North Dorset</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15.772715630949012</c:v>
                </c:pt>
                <c:pt idx="1">
                  <c:v>15.720966017564002</c:v>
                </c:pt>
                <c:pt idx="2">
                  <c:v>16.070269237242286</c:v>
                </c:pt>
              </c:numCache>
            </c:numRef>
          </c:val>
        </c:ser>
        <c:marker val="1"/>
        <c:axId val="152241280"/>
        <c:axId val="152242816"/>
      </c:lineChart>
      <c:catAx>
        <c:axId val="152241280"/>
        <c:scaling>
          <c:orientation val="minMax"/>
        </c:scaling>
        <c:axPos val="b"/>
        <c:numFmt formatCode="General" sourceLinked="1"/>
        <c:tickLblPos val="nextTo"/>
        <c:crossAx val="152242816"/>
        <c:crosses val="autoZero"/>
        <c:auto val="1"/>
        <c:lblAlgn val="ctr"/>
        <c:lblOffset val="100"/>
      </c:catAx>
      <c:valAx>
        <c:axId val="152242816"/>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241280"/>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North Dorset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26.823934838844899</c:v>
                </c:pt>
                <c:pt idx="1">
                  <c:v>27.453195890643499</c:v>
                </c:pt>
                <c:pt idx="2">
                  <c:v>26.869790218688401</c:v>
                </c:pt>
              </c:numCache>
            </c:numRef>
          </c:val>
        </c:ser>
        <c:marker val="1"/>
        <c:axId val="154339584"/>
        <c:axId val="154345472"/>
      </c:lineChart>
      <c:catAx>
        <c:axId val="154339584"/>
        <c:scaling>
          <c:orientation val="minMax"/>
        </c:scaling>
        <c:axPos val="b"/>
        <c:numFmt formatCode="General" sourceLinked="1"/>
        <c:tickLblPos val="nextTo"/>
        <c:crossAx val="154345472"/>
        <c:crosses val="autoZero"/>
        <c:auto val="1"/>
        <c:lblAlgn val="ctr"/>
        <c:lblOffset val="100"/>
      </c:catAx>
      <c:valAx>
        <c:axId val="1543454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339584"/>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North Dorset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0.88847455286237098</c:v>
                </c:pt>
                <c:pt idx="1">
                  <c:v>0.91257249516698857</c:v>
                </c:pt>
                <c:pt idx="2">
                  <c:v>1.3862770000000009</c:v>
                </c:pt>
              </c:numCache>
            </c:numRef>
          </c:val>
        </c:ser>
        <c:axId val="154397312"/>
        <c:axId val="154403200"/>
      </c:barChart>
      <c:catAx>
        <c:axId val="154397312"/>
        <c:scaling>
          <c:orientation val="minMax"/>
        </c:scaling>
        <c:axPos val="b"/>
        <c:numFmt formatCode="General" sourceLinked="1"/>
        <c:tickLblPos val="nextTo"/>
        <c:crossAx val="154403200"/>
        <c:crosses val="autoZero"/>
        <c:auto val="1"/>
        <c:lblAlgn val="ctr"/>
        <c:lblOffset val="100"/>
      </c:catAx>
      <c:valAx>
        <c:axId val="154403200"/>
        <c:scaling>
          <c:orientation val="minMax"/>
        </c:scaling>
        <c:axPos val="l"/>
        <c:majorGridlines/>
        <c:numFmt formatCode="General" sourceLinked="1"/>
        <c:tickLblPos val="nextTo"/>
        <c:txPr>
          <a:bodyPr/>
          <a:lstStyle/>
          <a:p>
            <a:pPr>
              <a:defRPr sz="800"/>
            </a:pPr>
            <a:endParaRPr lang="en-US"/>
          </a:p>
        </c:txPr>
        <c:crossAx val="154397312"/>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North Dorset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25.499095774365689</c:v>
                </c:pt>
                <c:pt idx="1">
                  <c:v>25.376407166999005</c:v>
                </c:pt>
                <c:pt idx="2">
                  <c:v>25.376690288754787</c:v>
                </c:pt>
              </c:numCache>
            </c:numRef>
          </c:val>
        </c:ser>
        <c:marker val="1"/>
        <c:axId val="154487424"/>
        <c:axId val="154505600"/>
      </c:lineChart>
      <c:catAx>
        <c:axId val="154487424"/>
        <c:scaling>
          <c:orientation val="minMax"/>
        </c:scaling>
        <c:axPos val="b"/>
        <c:numFmt formatCode="General" sourceLinked="1"/>
        <c:tickLblPos val="nextTo"/>
        <c:crossAx val="154505600"/>
        <c:crosses val="autoZero"/>
        <c:auto val="1"/>
        <c:lblAlgn val="ctr"/>
        <c:lblOffset val="100"/>
      </c:catAx>
      <c:valAx>
        <c:axId val="1545056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487424"/>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North Dorset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0.680270699537325</c:v>
                </c:pt>
                <c:pt idx="1">
                  <c:v>0.68365442303846446</c:v>
                </c:pt>
                <c:pt idx="2">
                  <c:v>0.680446</c:v>
                </c:pt>
              </c:numCache>
            </c:numRef>
          </c:val>
        </c:ser>
        <c:axId val="154532864"/>
        <c:axId val="154538752"/>
      </c:barChart>
      <c:catAx>
        <c:axId val="154532864"/>
        <c:scaling>
          <c:orientation val="minMax"/>
        </c:scaling>
        <c:axPos val="b"/>
        <c:numFmt formatCode="General" sourceLinked="1"/>
        <c:tickLblPos val="nextTo"/>
        <c:crossAx val="154538752"/>
        <c:crosses val="autoZero"/>
        <c:auto val="1"/>
        <c:lblAlgn val="ctr"/>
        <c:lblOffset val="100"/>
      </c:catAx>
      <c:valAx>
        <c:axId val="154538752"/>
        <c:scaling>
          <c:orientation val="minMax"/>
        </c:scaling>
        <c:axPos val="l"/>
        <c:majorGridlines/>
        <c:numFmt formatCode="General" sourceLinked="1"/>
        <c:tickLblPos val="nextTo"/>
        <c:txPr>
          <a:bodyPr/>
          <a:lstStyle/>
          <a:p>
            <a:pPr>
              <a:defRPr sz="800"/>
            </a:pPr>
            <a:endParaRPr lang="en-US"/>
          </a:p>
        </c:txPr>
        <c:crossAx val="154532864"/>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North Dorset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13.742484867564407</c:v>
                </c:pt>
                <c:pt idx="1">
                  <c:v>13.7111430777609</c:v>
                </c:pt>
                <c:pt idx="2">
                  <c:v>13.749775874896798</c:v>
                </c:pt>
              </c:numCache>
            </c:numRef>
          </c:val>
        </c:ser>
        <c:marker val="1"/>
        <c:axId val="154569728"/>
        <c:axId val="154587904"/>
      </c:lineChart>
      <c:catAx>
        <c:axId val="154569728"/>
        <c:scaling>
          <c:orientation val="minMax"/>
        </c:scaling>
        <c:axPos val="b"/>
        <c:numFmt formatCode="General" sourceLinked="1"/>
        <c:tickLblPos val="nextTo"/>
        <c:crossAx val="154587904"/>
        <c:crosses val="autoZero"/>
        <c:auto val="1"/>
        <c:lblAlgn val="ctr"/>
        <c:lblOffset val="100"/>
      </c:catAx>
      <c:valAx>
        <c:axId val="1545879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569728"/>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North Dorset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3.4511774048753501</c:v>
                </c:pt>
                <c:pt idx="1">
                  <c:v>3.2693820411972521</c:v>
                </c:pt>
                <c:pt idx="2">
                  <c:v>3.3540849999999987</c:v>
                </c:pt>
              </c:numCache>
            </c:numRef>
          </c:val>
        </c:ser>
        <c:axId val="154623360"/>
        <c:axId val="154633344"/>
      </c:barChart>
      <c:catAx>
        <c:axId val="154623360"/>
        <c:scaling>
          <c:orientation val="minMax"/>
        </c:scaling>
        <c:axPos val="b"/>
        <c:numFmt formatCode="General" sourceLinked="1"/>
        <c:tickLblPos val="nextTo"/>
        <c:crossAx val="154633344"/>
        <c:crosses val="autoZero"/>
        <c:auto val="1"/>
        <c:lblAlgn val="ctr"/>
        <c:lblOffset val="100"/>
      </c:catAx>
      <c:valAx>
        <c:axId val="154633344"/>
        <c:scaling>
          <c:orientation val="minMax"/>
        </c:scaling>
        <c:axPos val="l"/>
        <c:majorGridlines/>
        <c:numFmt formatCode="General" sourceLinked="1"/>
        <c:tickLblPos val="nextTo"/>
        <c:txPr>
          <a:bodyPr/>
          <a:lstStyle/>
          <a:p>
            <a:pPr>
              <a:defRPr sz="800"/>
            </a:pPr>
            <a:endParaRPr lang="en-US"/>
          </a:p>
        </c:txPr>
        <c:crossAx val="154623360"/>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Dorset</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2298</c:v>
                </c:pt>
                <c:pt idx="1">
                  <c:v>2334</c:v>
                </c:pt>
                <c:pt idx="2">
                  <c:v>2396</c:v>
                </c:pt>
                <c:pt idx="3">
                  <c:v>2434</c:v>
                </c:pt>
                <c:pt idx="4">
                  <c:v>2490</c:v>
                </c:pt>
              </c:numCache>
            </c:numRef>
          </c:val>
        </c:ser>
        <c:marker val="1"/>
        <c:axId val="154735744"/>
        <c:axId val="154737280"/>
      </c:lineChart>
      <c:catAx>
        <c:axId val="154735744"/>
        <c:scaling>
          <c:orientation val="minMax"/>
        </c:scaling>
        <c:axPos val="b"/>
        <c:numFmt formatCode="General" sourceLinked="1"/>
        <c:tickLblPos val="nextTo"/>
        <c:crossAx val="154737280"/>
        <c:crosses val="autoZero"/>
        <c:auto val="1"/>
        <c:lblAlgn val="ctr"/>
        <c:lblOffset val="100"/>
      </c:catAx>
      <c:valAx>
        <c:axId val="154737280"/>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735744"/>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Dorset</c:v>
                </c:pt>
              </c:strCache>
            </c:strRef>
          </c:tx>
          <c:spPr>
            <a:solidFill>
              <a:schemeClr val="tx1"/>
            </a:solidFill>
          </c:spPr>
          <c:val>
            <c:numRef>
              <c:f>Sheet1!$R$180:$V$180</c:f>
              <c:numCache>
                <c:formatCode>General</c:formatCode>
                <c:ptCount val="5"/>
                <c:pt idx="0">
                  <c:v>5537.8164423505614</c:v>
                </c:pt>
                <c:pt idx="1">
                  <c:v>5596.7867633834903</c:v>
                </c:pt>
                <c:pt idx="2">
                  <c:v>5725.2364407954155</c:v>
                </c:pt>
                <c:pt idx="3">
                  <c:v>5783.5745532224273</c:v>
                </c:pt>
                <c:pt idx="4">
                  <c:v>5887.4573514008125</c:v>
                </c:pt>
              </c:numCache>
            </c:numRef>
          </c:val>
        </c:ser>
        <c:axId val="154769280"/>
        <c:axId val="154770816"/>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4769280"/>
        <c:axId val="154770816"/>
      </c:lineChart>
      <c:catAx>
        <c:axId val="154769280"/>
        <c:scaling>
          <c:orientation val="minMax"/>
        </c:scaling>
        <c:axPos val="b"/>
        <c:tickLblPos val="nextTo"/>
        <c:crossAx val="154770816"/>
        <c:crosses val="autoZero"/>
        <c:auto val="1"/>
        <c:lblAlgn val="ctr"/>
        <c:lblOffset val="100"/>
      </c:catAx>
      <c:valAx>
        <c:axId val="154770816"/>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7692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Dorset</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1830</c:v>
                </c:pt>
                <c:pt idx="1">
                  <c:v>1854</c:v>
                </c:pt>
                <c:pt idx="2">
                  <c:v>1893</c:v>
                </c:pt>
                <c:pt idx="3">
                  <c:v>1913</c:v>
                </c:pt>
                <c:pt idx="4">
                  <c:v>1949</c:v>
                </c:pt>
              </c:numCache>
            </c:numRef>
          </c:val>
        </c:ser>
        <c:marker val="1"/>
        <c:axId val="154673152"/>
        <c:axId val="154674688"/>
      </c:lineChart>
      <c:catAx>
        <c:axId val="154673152"/>
        <c:scaling>
          <c:orientation val="minMax"/>
        </c:scaling>
        <c:axPos val="b"/>
        <c:numFmt formatCode="General" sourceLinked="1"/>
        <c:tickLblPos val="nextTo"/>
        <c:crossAx val="154674688"/>
        <c:crosses val="autoZero"/>
        <c:auto val="1"/>
        <c:lblAlgn val="ctr"/>
        <c:lblOffset val="100"/>
      </c:catAx>
      <c:valAx>
        <c:axId val="15467468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7315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Dorset</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4410.0104828118037</c:v>
                </c:pt>
                <c:pt idx="1">
                  <c:v>4445.7766320963974</c:v>
                </c:pt>
                <c:pt idx="2">
                  <c:v>4523.319107857149</c:v>
                </c:pt>
                <c:pt idx="3">
                  <c:v>4545.5949549361167</c:v>
                </c:pt>
                <c:pt idx="4">
                  <c:v>4608.2949308755788</c:v>
                </c:pt>
              </c:numCache>
            </c:numRef>
          </c:val>
        </c:ser>
        <c:axId val="154718976"/>
        <c:axId val="154720512"/>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4718976"/>
        <c:axId val="154720512"/>
      </c:lineChart>
      <c:catAx>
        <c:axId val="154718976"/>
        <c:scaling>
          <c:orientation val="minMax"/>
        </c:scaling>
        <c:axPos val="b"/>
        <c:numFmt formatCode="General" sourceLinked="1"/>
        <c:tickLblPos val="nextTo"/>
        <c:crossAx val="154720512"/>
        <c:crosses val="autoZero"/>
        <c:auto val="1"/>
        <c:lblAlgn val="ctr"/>
        <c:lblOffset val="100"/>
      </c:catAx>
      <c:valAx>
        <c:axId val="154720512"/>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7189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North Dorset</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10.213725973256798</c:v>
                </c:pt>
                <c:pt idx="1">
                  <c:v>10.2010648678461</c:v>
                </c:pt>
                <c:pt idx="2">
                  <c:v>10.285469280407918</c:v>
                </c:pt>
              </c:numCache>
            </c:numRef>
          </c:val>
        </c:ser>
        <c:marker val="1"/>
        <c:axId val="152274432"/>
        <c:axId val="152275968"/>
      </c:lineChart>
      <c:catAx>
        <c:axId val="152274432"/>
        <c:scaling>
          <c:orientation val="minMax"/>
        </c:scaling>
        <c:axPos val="b"/>
        <c:numFmt formatCode="General" sourceLinked="1"/>
        <c:tickLblPos val="nextTo"/>
        <c:crossAx val="152275968"/>
        <c:crosses val="autoZero"/>
        <c:auto val="1"/>
        <c:lblAlgn val="ctr"/>
        <c:lblOffset val="100"/>
      </c:catAx>
      <c:valAx>
        <c:axId val="152275968"/>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274432"/>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Dorset</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1899</c:v>
                </c:pt>
                <c:pt idx="1">
                  <c:v>1933</c:v>
                </c:pt>
                <c:pt idx="2">
                  <c:v>1988</c:v>
                </c:pt>
                <c:pt idx="3">
                  <c:v>2014</c:v>
                </c:pt>
                <c:pt idx="4">
                  <c:v>2060</c:v>
                </c:pt>
              </c:numCache>
            </c:numRef>
          </c:val>
        </c:ser>
        <c:marker val="1"/>
        <c:axId val="154819200"/>
        <c:axId val="154825088"/>
      </c:lineChart>
      <c:catAx>
        <c:axId val="154819200"/>
        <c:scaling>
          <c:orientation val="minMax"/>
        </c:scaling>
        <c:axPos val="b"/>
        <c:numFmt formatCode="General" sourceLinked="1"/>
        <c:tickLblPos val="nextTo"/>
        <c:crossAx val="154825088"/>
        <c:crosses val="autoZero"/>
        <c:auto val="1"/>
        <c:lblAlgn val="ctr"/>
        <c:lblOffset val="100"/>
      </c:catAx>
      <c:valAx>
        <c:axId val="154825088"/>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19200"/>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Dorset</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4576.2895665899559</c:v>
                </c:pt>
                <c:pt idx="1">
                  <c:v>4635.2137162040608</c:v>
                </c:pt>
                <c:pt idx="2">
                  <c:v>4750.3213874379344</c:v>
                </c:pt>
                <c:pt idx="3">
                  <c:v>4785.5871611298198</c:v>
                </c:pt>
                <c:pt idx="4">
                  <c:v>4870.7478489500672</c:v>
                </c:pt>
              </c:numCache>
            </c:numRef>
          </c:val>
        </c:ser>
        <c:axId val="154865024"/>
        <c:axId val="154883200"/>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4865024"/>
        <c:axId val="154883200"/>
      </c:lineChart>
      <c:catAx>
        <c:axId val="154865024"/>
        <c:scaling>
          <c:orientation val="minMax"/>
        </c:scaling>
        <c:axPos val="b"/>
        <c:numFmt formatCode="General" sourceLinked="1"/>
        <c:tickLblPos val="nextTo"/>
        <c:crossAx val="154883200"/>
        <c:crosses val="autoZero"/>
        <c:auto val="1"/>
        <c:lblAlgn val="ctr"/>
        <c:lblOffset val="100"/>
      </c:catAx>
      <c:valAx>
        <c:axId val="154883200"/>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650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Dorset</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2335</c:v>
                </c:pt>
                <c:pt idx="1">
                  <c:v>2376</c:v>
                </c:pt>
                <c:pt idx="2">
                  <c:v>2444</c:v>
                </c:pt>
                <c:pt idx="3">
                  <c:v>2483</c:v>
                </c:pt>
                <c:pt idx="4">
                  <c:v>2531</c:v>
                </c:pt>
              </c:numCache>
            </c:numRef>
          </c:val>
        </c:ser>
        <c:marker val="1"/>
        <c:axId val="154914816"/>
        <c:axId val="154916352"/>
      </c:lineChart>
      <c:catAx>
        <c:axId val="154914816"/>
        <c:scaling>
          <c:orientation val="minMax"/>
        </c:scaling>
        <c:axPos val="b"/>
        <c:numFmt formatCode="General" sourceLinked="1"/>
        <c:tickLblPos val="nextTo"/>
        <c:crossAx val="154916352"/>
        <c:crosses val="autoZero"/>
        <c:auto val="1"/>
        <c:lblAlgn val="ctr"/>
        <c:lblOffset val="100"/>
      </c:catAx>
      <c:valAx>
        <c:axId val="154916352"/>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914816"/>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Dorset</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5</c:v>
                </c:pt>
                <c:pt idx="1">
                  <c:v>4</c:v>
                </c:pt>
                <c:pt idx="2">
                  <c:v>3</c:v>
                </c:pt>
                <c:pt idx="3">
                  <c:v>3</c:v>
                </c:pt>
                <c:pt idx="4">
                  <c:v>3</c:v>
                </c:pt>
              </c:numCache>
            </c:numRef>
          </c:val>
        </c:ser>
        <c:axId val="155050752"/>
        <c:axId val="155052288"/>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5050752"/>
        <c:axId val="155052288"/>
      </c:lineChart>
      <c:catAx>
        <c:axId val="155050752"/>
        <c:scaling>
          <c:orientation val="minMax"/>
        </c:scaling>
        <c:axPos val="b"/>
        <c:tickLblPos val="nextTo"/>
        <c:crossAx val="155052288"/>
        <c:crosses val="autoZero"/>
        <c:auto val="1"/>
        <c:lblAlgn val="ctr"/>
        <c:lblOffset val="100"/>
      </c:catAx>
      <c:valAx>
        <c:axId val="15505228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50507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Dorset</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10</c:v>
                </c:pt>
                <c:pt idx="1">
                  <c:v>7</c:v>
                </c:pt>
                <c:pt idx="2">
                  <c:v>5</c:v>
                </c:pt>
                <c:pt idx="3">
                  <c:v>4</c:v>
                </c:pt>
                <c:pt idx="4">
                  <c:v>4</c:v>
                </c:pt>
              </c:numCache>
            </c:numRef>
          </c:val>
        </c:ser>
        <c:axId val="155092480"/>
        <c:axId val="155094016"/>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5092480"/>
        <c:axId val="155094016"/>
      </c:lineChart>
      <c:catAx>
        <c:axId val="155092480"/>
        <c:scaling>
          <c:orientation val="minMax"/>
        </c:scaling>
        <c:axPos val="b"/>
        <c:tickLblPos val="nextTo"/>
        <c:crossAx val="155094016"/>
        <c:crosses val="autoZero"/>
        <c:auto val="1"/>
        <c:lblAlgn val="ctr"/>
        <c:lblOffset val="100"/>
      </c:catAx>
      <c:valAx>
        <c:axId val="15509401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50924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Dorset</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0</c:v>
                </c:pt>
                <c:pt idx="1">
                  <c:v>12</c:v>
                </c:pt>
                <c:pt idx="2">
                  <c:v>12</c:v>
                </c:pt>
                <c:pt idx="3">
                  <c:v>13</c:v>
                </c:pt>
                <c:pt idx="4">
                  <c:v>12</c:v>
                </c:pt>
              </c:numCache>
            </c:numRef>
          </c:val>
        </c:ser>
        <c:axId val="155200512"/>
        <c:axId val="155202304"/>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5200512"/>
        <c:axId val="155202304"/>
      </c:lineChart>
      <c:catAx>
        <c:axId val="155200512"/>
        <c:scaling>
          <c:orientation val="minMax"/>
        </c:scaling>
        <c:axPos val="b"/>
        <c:tickLblPos val="nextTo"/>
        <c:crossAx val="155202304"/>
        <c:crosses val="autoZero"/>
        <c:auto val="1"/>
        <c:lblAlgn val="ctr"/>
        <c:lblOffset val="100"/>
      </c:catAx>
      <c:valAx>
        <c:axId val="15520230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52005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Dorset</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34.9</c:v>
                </c:pt>
                <c:pt idx="1">
                  <c:v>34.300000000000011</c:v>
                </c:pt>
                <c:pt idx="2">
                  <c:v>35</c:v>
                </c:pt>
              </c:numCache>
            </c:numRef>
          </c:val>
        </c:ser>
        <c:marker val="1"/>
        <c:axId val="155126784"/>
        <c:axId val="155132672"/>
      </c:lineChart>
      <c:catAx>
        <c:axId val="155126784"/>
        <c:scaling>
          <c:orientation val="minMax"/>
        </c:scaling>
        <c:axPos val="b"/>
        <c:numFmt formatCode="General" sourceLinked="1"/>
        <c:tickLblPos val="nextTo"/>
        <c:crossAx val="155132672"/>
        <c:crosses val="autoZero"/>
        <c:auto val="1"/>
        <c:lblAlgn val="ctr"/>
        <c:lblOffset val="100"/>
      </c:catAx>
      <c:valAx>
        <c:axId val="155132672"/>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126784"/>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Dorset</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22.5</c:v>
                </c:pt>
                <c:pt idx="1">
                  <c:v>24</c:v>
                </c:pt>
                <c:pt idx="2">
                  <c:v>22.6</c:v>
                </c:pt>
              </c:numCache>
            </c:numRef>
          </c:val>
        </c:ser>
        <c:marker val="1"/>
        <c:axId val="155143552"/>
        <c:axId val="155153536"/>
      </c:lineChart>
      <c:catAx>
        <c:axId val="155143552"/>
        <c:scaling>
          <c:orientation val="minMax"/>
        </c:scaling>
        <c:axPos val="b"/>
        <c:numFmt formatCode="General" sourceLinked="1"/>
        <c:tickLblPos val="nextTo"/>
        <c:crossAx val="155153536"/>
        <c:crosses val="autoZero"/>
        <c:auto val="1"/>
        <c:lblAlgn val="ctr"/>
        <c:lblOffset val="100"/>
      </c:catAx>
      <c:valAx>
        <c:axId val="155153536"/>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5143552"/>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North Dorset</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78.782917192671704</c:v>
                </c:pt>
                <c:pt idx="1">
                  <c:v>69.644503828170755</c:v>
                </c:pt>
                <c:pt idx="2">
                  <c:v>45.259153250193236</c:v>
                </c:pt>
                <c:pt idx="3">
                  <c:v>33.986760988812193</c:v>
                </c:pt>
              </c:numCache>
            </c:numRef>
          </c:val>
        </c:ser>
        <c:axId val="155345664"/>
        <c:axId val="155347200"/>
      </c:barChart>
      <c:catAx>
        <c:axId val="155345664"/>
        <c:scaling>
          <c:orientation val="minMax"/>
        </c:scaling>
        <c:axPos val="b"/>
        <c:tickLblPos val="nextTo"/>
        <c:txPr>
          <a:bodyPr/>
          <a:lstStyle/>
          <a:p>
            <a:pPr>
              <a:defRPr sz="800"/>
            </a:pPr>
            <a:endParaRPr lang="en-US"/>
          </a:p>
        </c:txPr>
        <c:crossAx val="155347200"/>
        <c:crosses val="autoZero"/>
        <c:auto val="1"/>
        <c:lblAlgn val="ctr"/>
        <c:lblOffset val="100"/>
      </c:catAx>
      <c:valAx>
        <c:axId val="155347200"/>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345664"/>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North Dorset</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17.911328358589621</c:v>
                </c:pt>
                <c:pt idx="1">
                  <c:v>12.086586661960107</c:v>
                </c:pt>
                <c:pt idx="2">
                  <c:v>5.6881567656547327</c:v>
                </c:pt>
                <c:pt idx="3">
                  <c:v>2.2926596455220039</c:v>
                </c:pt>
              </c:numCache>
            </c:numRef>
          </c:val>
        </c:ser>
        <c:axId val="155378816"/>
        <c:axId val="155380352"/>
      </c:barChart>
      <c:catAx>
        <c:axId val="155378816"/>
        <c:scaling>
          <c:orientation val="minMax"/>
        </c:scaling>
        <c:axPos val="b"/>
        <c:numFmt formatCode="General" sourceLinked="1"/>
        <c:tickLblPos val="nextTo"/>
        <c:txPr>
          <a:bodyPr/>
          <a:lstStyle/>
          <a:p>
            <a:pPr>
              <a:defRPr sz="800"/>
            </a:pPr>
            <a:endParaRPr lang="en-US"/>
          </a:p>
        </c:txPr>
        <c:crossAx val="155380352"/>
        <c:crosses val="autoZero"/>
        <c:auto val="1"/>
        <c:lblAlgn val="ctr"/>
        <c:lblOffset val="100"/>
      </c:catAx>
      <c:valAx>
        <c:axId val="15538035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378816"/>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North Dorset</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70.270376162529985</c:v>
                </c:pt>
                <c:pt idx="1">
                  <c:v>71.859079330482118</c:v>
                </c:pt>
                <c:pt idx="2">
                  <c:v>71.859079330482118</c:v>
                </c:pt>
              </c:numCache>
            </c:numRef>
          </c:val>
        </c:ser>
        <c:marker val="1"/>
        <c:axId val="152385408"/>
        <c:axId val="152386944"/>
      </c:lineChart>
      <c:catAx>
        <c:axId val="152385408"/>
        <c:scaling>
          <c:orientation val="minMax"/>
        </c:scaling>
        <c:axPos val="b"/>
        <c:numFmt formatCode="General" sourceLinked="1"/>
        <c:tickLblPos val="nextTo"/>
        <c:crossAx val="152386944"/>
        <c:crosses val="autoZero"/>
        <c:auto val="1"/>
        <c:lblAlgn val="ctr"/>
        <c:lblOffset val="100"/>
      </c:catAx>
      <c:valAx>
        <c:axId val="152386944"/>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385408"/>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North Dorset</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16.71872184571016</c:v>
                </c:pt>
                <c:pt idx="1">
                  <c:v>10.016953109425005</c:v>
                </c:pt>
                <c:pt idx="2">
                  <c:v>3.9872424856111541</c:v>
                </c:pt>
                <c:pt idx="3">
                  <c:v>1.4844817890795345</c:v>
                </c:pt>
              </c:numCache>
            </c:numRef>
          </c:val>
        </c:ser>
        <c:axId val="155293184"/>
        <c:axId val="155294720"/>
      </c:barChart>
      <c:catAx>
        <c:axId val="155293184"/>
        <c:scaling>
          <c:orientation val="minMax"/>
        </c:scaling>
        <c:axPos val="b"/>
        <c:numFmt formatCode="General" sourceLinked="1"/>
        <c:tickLblPos val="nextTo"/>
        <c:txPr>
          <a:bodyPr/>
          <a:lstStyle/>
          <a:p>
            <a:pPr>
              <a:defRPr sz="800"/>
            </a:pPr>
            <a:endParaRPr lang="en-US"/>
          </a:p>
        </c:txPr>
        <c:crossAx val="155294720"/>
        <c:crosses val="autoZero"/>
        <c:auto val="1"/>
        <c:lblAlgn val="ctr"/>
        <c:lblOffset val="100"/>
      </c:catAx>
      <c:valAx>
        <c:axId val="15529472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293184"/>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North Dorset</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4.0934365801386079</c:v>
                </c:pt>
                <c:pt idx="1">
                  <c:v>3.7247741847625067</c:v>
                </c:pt>
                <c:pt idx="2">
                  <c:v>1.31021934749963</c:v>
                </c:pt>
                <c:pt idx="3">
                  <c:v>0.80817785644246953</c:v>
                </c:pt>
              </c:numCache>
            </c:numRef>
          </c:val>
        </c:ser>
        <c:axId val="155477888"/>
        <c:axId val="155479424"/>
      </c:barChart>
      <c:catAx>
        <c:axId val="155477888"/>
        <c:scaling>
          <c:orientation val="minMax"/>
        </c:scaling>
        <c:axPos val="b"/>
        <c:numFmt formatCode="General" sourceLinked="1"/>
        <c:tickLblPos val="nextTo"/>
        <c:txPr>
          <a:bodyPr/>
          <a:lstStyle/>
          <a:p>
            <a:pPr>
              <a:defRPr sz="800"/>
            </a:pPr>
            <a:endParaRPr lang="en-US"/>
          </a:p>
        </c:txPr>
        <c:crossAx val="155479424"/>
        <c:crosses val="autoZero"/>
        <c:auto val="1"/>
        <c:lblAlgn val="ctr"/>
        <c:lblOffset val="100"/>
      </c:catAx>
      <c:valAx>
        <c:axId val="15547942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477888"/>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North Dorset</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77.932475872774717</c:v>
                </c:pt>
                <c:pt idx="1">
                  <c:v>67.721059152384612</c:v>
                </c:pt>
                <c:pt idx="2">
                  <c:v>40.92327551721818</c:v>
                </c:pt>
                <c:pt idx="3">
                  <c:v>31.093925734631323</c:v>
                </c:pt>
              </c:numCache>
            </c:numRef>
          </c:val>
        </c:ser>
        <c:axId val="155531520"/>
        <c:axId val="155541504"/>
      </c:barChart>
      <c:catAx>
        <c:axId val="155531520"/>
        <c:scaling>
          <c:orientation val="minMax"/>
        </c:scaling>
        <c:axPos val="b"/>
        <c:numFmt formatCode="General" sourceLinked="1"/>
        <c:tickLblPos val="nextTo"/>
        <c:txPr>
          <a:bodyPr/>
          <a:lstStyle/>
          <a:p>
            <a:pPr>
              <a:defRPr sz="800"/>
            </a:pPr>
            <a:endParaRPr lang="en-US"/>
          </a:p>
        </c:txPr>
        <c:crossAx val="155541504"/>
        <c:crosses val="autoZero"/>
        <c:auto val="1"/>
        <c:lblAlgn val="ctr"/>
        <c:lblOffset val="100"/>
      </c:catAx>
      <c:valAx>
        <c:axId val="15554150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531520"/>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North Dorset</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71.02993129572161</c:v>
                </c:pt>
                <c:pt idx="1">
                  <c:v>57.02052409956643</c:v>
                </c:pt>
                <c:pt idx="2">
                  <c:v>28.533235131038531</c:v>
                </c:pt>
                <c:pt idx="3">
                  <c:v>20.937191652348417</c:v>
                </c:pt>
              </c:numCache>
            </c:numRef>
          </c:val>
        </c:ser>
        <c:axId val="155564672"/>
        <c:axId val="155390336"/>
      </c:barChart>
      <c:catAx>
        <c:axId val="155564672"/>
        <c:scaling>
          <c:orientation val="minMax"/>
        </c:scaling>
        <c:axPos val="b"/>
        <c:numFmt formatCode="General" sourceLinked="1"/>
        <c:tickLblPos val="nextTo"/>
        <c:txPr>
          <a:bodyPr/>
          <a:lstStyle/>
          <a:p>
            <a:pPr>
              <a:defRPr sz="800"/>
            </a:pPr>
            <a:endParaRPr lang="en-US"/>
          </a:p>
        </c:txPr>
        <c:crossAx val="155390336"/>
        <c:crosses val="autoZero"/>
        <c:auto val="1"/>
        <c:lblAlgn val="ctr"/>
        <c:lblOffset val="100"/>
      </c:catAx>
      <c:valAx>
        <c:axId val="15539033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564672"/>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North Dorset</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36.294663324597501</c:v>
                </c:pt>
                <c:pt idx="1">
                  <c:v>28.75236871998063</c:v>
                </c:pt>
                <c:pt idx="2">
                  <c:v>15.603067056638769</c:v>
                </c:pt>
                <c:pt idx="3">
                  <c:v>11.562999290908106</c:v>
                </c:pt>
              </c:numCache>
            </c:numRef>
          </c:val>
        </c:ser>
        <c:axId val="155524096"/>
        <c:axId val="155583232"/>
      </c:barChart>
      <c:catAx>
        <c:axId val="155524096"/>
        <c:scaling>
          <c:orientation val="minMax"/>
        </c:scaling>
        <c:axPos val="b"/>
        <c:numFmt formatCode="General" sourceLinked="1"/>
        <c:tickLblPos val="nextTo"/>
        <c:txPr>
          <a:bodyPr/>
          <a:lstStyle/>
          <a:p>
            <a:pPr>
              <a:defRPr sz="800"/>
            </a:pPr>
            <a:endParaRPr lang="en-US"/>
          </a:p>
        </c:txPr>
        <c:crossAx val="155583232"/>
        <c:crosses val="autoZero"/>
        <c:auto val="1"/>
        <c:lblAlgn val="ctr"/>
        <c:lblOffset val="100"/>
      </c:catAx>
      <c:valAx>
        <c:axId val="15558323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524096"/>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North Dorset</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93.2157840962752</c:v>
                </c:pt>
                <c:pt idx="1">
                  <c:v>94.235518332359518</c:v>
                </c:pt>
                <c:pt idx="2">
                  <c:v>95.073026978596758</c:v>
                </c:pt>
              </c:numCache>
            </c:numRef>
          </c:val>
        </c:ser>
        <c:marker val="1"/>
        <c:axId val="152455424"/>
        <c:axId val="152461312"/>
      </c:lineChart>
      <c:catAx>
        <c:axId val="152455424"/>
        <c:scaling>
          <c:orientation val="minMax"/>
        </c:scaling>
        <c:axPos val="b"/>
        <c:numFmt formatCode="General" sourceLinked="1"/>
        <c:tickLblPos val="nextTo"/>
        <c:crossAx val="152461312"/>
        <c:crosses val="autoZero"/>
        <c:auto val="1"/>
        <c:lblAlgn val="ctr"/>
        <c:lblOffset val="100"/>
      </c:catAx>
      <c:valAx>
        <c:axId val="152461312"/>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455424"/>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North Dorset</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34.143224389336417</c:v>
                </c:pt>
                <c:pt idx="1">
                  <c:v>34.681091780919701</c:v>
                </c:pt>
                <c:pt idx="2">
                  <c:v>35.188713361074967</c:v>
                </c:pt>
              </c:numCache>
            </c:numRef>
          </c:val>
        </c:ser>
        <c:marker val="1"/>
        <c:axId val="152488576"/>
        <c:axId val="152306048"/>
      </c:lineChart>
      <c:catAx>
        <c:axId val="152488576"/>
        <c:scaling>
          <c:orientation val="minMax"/>
        </c:scaling>
        <c:axPos val="b"/>
        <c:numFmt formatCode="General" sourceLinked="1"/>
        <c:tickLblPos val="nextTo"/>
        <c:crossAx val="152306048"/>
        <c:crosses val="autoZero"/>
        <c:auto val="1"/>
        <c:lblAlgn val="ctr"/>
        <c:lblOffset val="100"/>
      </c:catAx>
      <c:valAx>
        <c:axId val="152306048"/>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488576"/>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6FF16-F387-4219-A36A-930DB7B2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2018-06-27T15:48:00Z</dcterms:created>
  <dcterms:modified xsi:type="dcterms:W3CDTF">2018-07-16T13:11:00Z</dcterms:modified>
</cp:coreProperties>
</file>