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708CB">
      <w:r w:rsidRPr="003708CB">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0530C2" w:rsidRDefault="00296050" w:rsidP="004D3814">
                  <w:pPr>
                    <w:jc w:val="right"/>
                    <w:rPr>
                      <w:rFonts w:ascii="Segoe UI" w:hAnsi="Segoe UI" w:cs="Segoe UI"/>
                      <w:b/>
                      <w:sz w:val="72"/>
                      <w:szCs w:val="72"/>
                      <w:u w:val="single"/>
                    </w:rPr>
                  </w:pPr>
                  <w:r w:rsidRPr="000530C2">
                    <w:rPr>
                      <w:rFonts w:ascii="Segoe UI" w:hAnsi="Segoe UI" w:cs="Segoe UI"/>
                      <w:b/>
                      <w:sz w:val="72"/>
                      <w:szCs w:val="72"/>
                      <w:u w:val="single"/>
                    </w:rPr>
                    <w:t xml:space="preserve">North </w:t>
                  </w:r>
                  <w:r w:rsidR="000530C2" w:rsidRPr="000530C2">
                    <w:rPr>
                      <w:rFonts w:ascii="Segoe UI" w:hAnsi="Segoe UI" w:cs="Segoe UI"/>
                      <w:b/>
                      <w:sz w:val="72"/>
                      <w:szCs w:val="72"/>
                      <w:u w:val="single"/>
                    </w:rPr>
                    <w:t>Norfolk</w:t>
                  </w:r>
                  <w:r w:rsidR="002A2D7E" w:rsidRPr="000530C2">
                    <w:rPr>
                      <w:rFonts w:ascii="Segoe UI" w:hAnsi="Segoe UI" w:cs="Segoe UI"/>
                      <w:b/>
                      <w:sz w:val="72"/>
                      <w:szCs w:val="72"/>
                      <w:u w:val="single"/>
                    </w:rPr>
                    <w:t xml:space="preserve"> </w:t>
                  </w:r>
                  <w:r w:rsidR="009579D3" w:rsidRPr="000530C2">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3708CB"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3708CB"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3708CB"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3708CB"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3708CB"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296050">
      <w:pPr>
        <w:rPr>
          <w:rFonts w:ascii="Segoe UI" w:hAnsi="Segoe UI" w:cs="Segoe UI"/>
        </w:rPr>
      </w:pPr>
      <w:r>
        <w:rPr>
          <w:rFonts w:ascii="Segoe UI" w:hAnsi="Segoe UI" w:cs="Segoe UI"/>
        </w:rPr>
        <w:t xml:space="preserve">North </w:t>
      </w:r>
      <w:r w:rsidR="000530C2">
        <w:rPr>
          <w:rFonts w:ascii="Segoe UI" w:hAnsi="Segoe UI" w:cs="Segoe UI"/>
        </w:rPr>
        <w:t>Norfolk</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0530C2">
        <w:rPr>
          <w:rFonts w:ascii="Segoe UI" w:hAnsi="Segoe UI" w:cs="Segoe UI"/>
        </w:rPr>
        <w:t>30</w:t>
      </w:r>
      <w:r w:rsidR="005D1AC4">
        <w:rPr>
          <w:rFonts w:ascii="Segoe UI" w:hAnsi="Segoe UI" w:cs="Segoe UI"/>
        </w:rPr>
        <w:t>0</w:t>
      </w:r>
      <w:r w:rsidR="00FA4ACC">
        <w:rPr>
          <w:rFonts w:ascii="Segoe UI" w:hAnsi="Segoe UI" w:cs="Segoe UI"/>
        </w:rPr>
        <w:t xml:space="preserve">, made up of </w:t>
      </w:r>
      <w:r w:rsidR="000530C2">
        <w:rPr>
          <w:rFonts w:ascii="Segoe UI" w:hAnsi="Segoe UI" w:cs="Segoe UI"/>
        </w:rPr>
        <w:t>30</w:t>
      </w:r>
      <w:r w:rsidR="00FA4ACC">
        <w:rPr>
          <w:rFonts w:ascii="Segoe UI" w:hAnsi="Segoe UI" w:cs="Segoe UI"/>
        </w:rPr>
        <w:t>0 private enterprise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0530C2">
        <w:rPr>
          <w:rFonts w:ascii="Segoe UI" w:hAnsi="Segoe UI" w:cs="Segoe UI"/>
        </w:rPr>
        <w:t>55,110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56019C">
        <w:rPr>
          <w:rFonts w:ascii="Segoe UI" w:hAnsi="Segoe UI" w:cs="Segoe UI"/>
        </w:rPr>
        <w:t>North Norfolk</w:t>
      </w:r>
      <w:r w:rsidR="002651E1">
        <w:rPr>
          <w:rFonts w:ascii="Segoe UI" w:hAnsi="Segoe UI" w:cs="Segoe UI"/>
        </w:rPr>
        <w:t xml:space="preserve"> </w:t>
      </w:r>
      <w:r w:rsidR="00465750">
        <w:rPr>
          <w:rFonts w:ascii="Segoe UI" w:hAnsi="Segoe UI" w:cs="Segoe UI"/>
        </w:rPr>
        <w:t xml:space="preserve">had net additions of </w:t>
      </w:r>
      <w:r w:rsidR="0056019C">
        <w:rPr>
          <w:rFonts w:ascii="Segoe UI" w:hAnsi="Segoe UI" w:cs="Segoe UI"/>
        </w:rPr>
        <w:t>442</w:t>
      </w:r>
      <w:r w:rsidR="004A44E1">
        <w:rPr>
          <w:rFonts w:ascii="Segoe UI" w:hAnsi="Segoe UI" w:cs="Segoe UI"/>
        </w:rPr>
        <w:t xml:space="preserve"> dwellings</w:t>
      </w:r>
      <w:r w:rsidR="00465750">
        <w:rPr>
          <w:rFonts w:ascii="Segoe UI" w:hAnsi="Segoe UI" w:cs="Segoe UI"/>
        </w:rPr>
        <w:t xml:space="preserve"> comprised of </w:t>
      </w:r>
      <w:r w:rsidR="0056019C">
        <w:rPr>
          <w:rFonts w:ascii="Segoe UI" w:hAnsi="Segoe UI" w:cs="Segoe UI"/>
        </w:rPr>
        <w:t>28</w:t>
      </w:r>
      <w:r>
        <w:rPr>
          <w:rFonts w:ascii="Segoe UI" w:hAnsi="Segoe UI" w:cs="Segoe UI"/>
        </w:rPr>
        <w:t>9</w:t>
      </w:r>
      <w:r w:rsidR="00465750">
        <w:rPr>
          <w:rFonts w:ascii="Segoe UI" w:hAnsi="Segoe UI" w:cs="Segoe UI"/>
        </w:rPr>
        <w:t xml:space="preserve"> new builds, </w:t>
      </w:r>
      <w:r w:rsidR="0056019C">
        <w:rPr>
          <w:rFonts w:ascii="Segoe UI" w:hAnsi="Segoe UI" w:cs="Segoe UI"/>
        </w:rPr>
        <w:t>22</w:t>
      </w:r>
      <w:r w:rsidR="00465750">
        <w:rPr>
          <w:rFonts w:ascii="Segoe UI" w:hAnsi="Segoe UI" w:cs="Segoe UI"/>
        </w:rPr>
        <w:t xml:space="preserve"> conversations, </w:t>
      </w:r>
      <w:r>
        <w:rPr>
          <w:rFonts w:ascii="Segoe UI" w:hAnsi="Segoe UI" w:cs="Segoe UI"/>
        </w:rPr>
        <w:t>13</w:t>
      </w:r>
      <w:r w:rsidR="0056019C">
        <w:rPr>
          <w:rFonts w:ascii="Segoe UI" w:hAnsi="Segoe UI" w:cs="Segoe UI"/>
        </w:rPr>
        <w:t>1</w:t>
      </w:r>
      <w:r w:rsidR="00465750">
        <w:rPr>
          <w:rFonts w:ascii="Segoe UI" w:hAnsi="Segoe UI" w:cs="Segoe UI"/>
        </w:rPr>
        <w:t xml:space="preserve"> change of use, and </w:t>
      </w:r>
      <w:r w:rsidR="0056019C">
        <w:rPr>
          <w:rFonts w:ascii="Segoe UI" w:hAnsi="Segoe UI" w:cs="Segoe UI"/>
        </w:rPr>
        <w:t>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56019C">
        <w:rPr>
          <w:rFonts w:ascii="Segoe UI" w:hAnsi="Segoe UI" w:cs="Segoe UI"/>
        </w:rPr>
        <w:t>North Norfolk</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56019C">
        <w:rPr>
          <w:rFonts w:ascii="Segoe UI" w:hAnsi="Segoe UI" w:cs="Segoe UI"/>
        </w:rPr>
        <w:t>2.0</w:t>
      </w:r>
      <w:r>
        <w:rPr>
          <w:rFonts w:ascii="Segoe UI" w:hAnsi="Segoe UI" w:cs="Segoe UI"/>
        </w:rPr>
        <w:t>, the number of households accommodated in temporary accommodat</w:t>
      </w:r>
      <w:r w:rsidR="0056019C">
        <w:rPr>
          <w:rFonts w:ascii="Segoe UI" w:hAnsi="Segoe UI" w:cs="Segoe UI"/>
        </w:rPr>
        <w:t>ion per 1,000 households was 0.3</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A253B"/>
    <w:rsid w:val="000A5C43"/>
    <w:rsid w:val="000B410A"/>
    <w:rsid w:val="000D1137"/>
    <w:rsid w:val="000D7426"/>
    <w:rsid w:val="000E0225"/>
    <w:rsid w:val="000E1927"/>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6A9"/>
    <w:rsid w:val="00274ED9"/>
    <w:rsid w:val="00295A64"/>
    <w:rsid w:val="00296050"/>
    <w:rsid w:val="002A2D7E"/>
    <w:rsid w:val="002B39D0"/>
    <w:rsid w:val="002B3CB9"/>
    <w:rsid w:val="002C1B27"/>
    <w:rsid w:val="002C6BB4"/>
    <w:rsid w:val="002D62CB"/>
    <w:rsid w:val="00314ED1"/>
    <w:rsid w:val="00321059"/>
    <w:rsid w:val="00326C5A"/>
    <w:rsid w:val="00340480"/>
    <w:rsid w:val="00340CF5"/>
    <w:rsid w:val="00360FD9"/>
    <w:rsid w:val="003708CB"/>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7C92"/>
    <w:rsid w:val="0052568F"/>
    <w:rsid w:val="0053478B"/>
    <w:rsid w:val="00545A25"/>
    <w:rsid w:val="0054613A"/>
    <w:rsid w:val="00555F9F"/>
    <w:rsid w:val="00557B7F"/>
    <w:rsid w:val="0056019C"/>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1643"/>
    <w:rsid w:val="006F4FD3"/>
    <w:rsid w:val="006F75BA"/>
    <w:rsid w:val="0070182B"/>
    <w:rsid w:val="00707CEB"/>
    <w:rsid w:val="00715D9D"/>
    <w:rsid w:val="007404AB"/>
    <w:rsid w:val="0075601D"/>
    <w:rsid w:val="00765529"/>
    <w:rsid w:val="007669F4"/>
    <w:rsid w:val="00786635"/>
    <w:rsid w:val="00795BE1"/>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North Norfolk</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2.26843100189036</c:v>
                </c:pt>
                <c:pt idx="1">
                  <c:v>2.6305900037579861</c:v>
                </c:pt>
                <c:pt idx="2">
                  <c:v>1.8670649738610905</c:v>
                </c:pt>
                <c:pt idx="3">
                  <c:v>2.4163568773234196</c:v>
                </c:pt>
                <c:pt idx="4">
                  <c:v>7.0201367079253645</c:v>
                </c:pt>
                <c:pt idx="5">
                  <c:v>6.955885044847153</c:v>
                </c:pt>
                <c:pt idx="6">
                  <c:v>5.0807475957176571</c:v>
                </c:pt>
                <c:pt idx="7">
                  <c:v>5.9880239520958094</c:v>
                </c:pt>
              </c:numCache>
            </c:numRef>
          </c:val>
        </c:ser>
        <c:marker val="1"/>
        <c:axId val="162839168"/>
        <c:axId val="162890112"/>
      </c:lineChart>
      <c:catAx>
        <c:axId val="162839168"/>
        <c:scaling>
          <c:orientation val="minMax"/>
        </c:scaling>
        <c:axPos val="b"/>
        <c:tickLblPos val="nextTo"/>
        <c:txPr>
          <a:bodyPr/>
          <a:lstStyle/>
          <a:p>
            <a:pPr>
              <a:defRPr sz="1000"/>
            </a:pPr>
            <a:endParaRPr lang="en-US"/>
          </a:p>
        </c:txPr>
        <c:crossAx val="162890112"/>
        <c:crosses val="autoZero"/>
        <c:auto val="1"/>
        <c:lblAlgn val="ctr"/>
        <c:lblOffset val="100"/>
      </c:catAx>
      <c:valAx>
        <c:axId val="162890112"/>
        <c:scaling>
          <c:orientation val="minMax"/>
        </c:scaling>
        <c:axPos val="l"/>
        <c:majorGridlines/>
        <c:numFmt formatCode="General" sourceLinked="1"/>
        <c:tickLblPos val="nextTo"/>
        <c:crossAx val="1628391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North Norfolk</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0.93353248693054525</c:v>
                </c:pt>
                <c:pt idx="1">
                  <c:v>0.37174721189591076</c:v>
                </c:pt>
                <c:pt idx="2">
                  <c:v>0.36948087936449286</c:v>
                </c:pt>
                <c:pt idx="3">
                  <c:v>0.54914881933003845</c:v>
                </c:pt>
                <c:pt idx="4">
                  <c:v>0.39920159680638723</c:v>
                </c:pt>
              </c:numCache>
            </c:numRef>
          </c:val>
        </c:ser>
        <c:marker val="1"/>
        <c:axId val="188562432"/>
        <c:axId val="188572416"/>
      </c:lineChart>
      <c:catAx>
        <c:axId val="188562432"/>
        <c:scaling>
          <c:orientation val="minMax"/>
        </c:scaling>
        <c:axPos val="b"/>
        <c:tickLblPos val="nextTo"/>
        <c:crossAx val="188572416"/>
        <c:crosses val="autoZero"/>
        <c:auto val="1"/>
        <c:lblAlgn val="ctr"/>
        <c:lblOffset val="100"/>
      </c:catAx>
      <c:valAx>
        <c:axId val="188572416"/>
        <c:scaling>
          <c:orientation val="minMax"/>
        </c:scaling>
        <c:axPos val="l"/>
        <c:majorGridlines/>
        <c:numFmt formatCode="General" sourceLinked="1"/>
        <c:tickLblPos val="nextTo"/>
        <c:crossAx val="188562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North Norfolk</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0.74682598954443624</c:v>
                </c:pt>
                <c:pt idx="1">
                  <c:v>0.18587360594795538</c:v>
                </c:pt>
                <c:pt idx="2">
                  <c:v>3.1405874745981897</c:v>
                </c:pt>
                <c:pt idx="3">
                  <c:v>2.5626944902068458</c:v>
                </c:pt>
                <c:pt idx="4">
                  <c:v>2.3770640537107601</c:v>
                </c:pt>
              </c:numCache>
            </c:numRef>
          </c:val>
        </c:ser>
        <c:marker val="1"/>
        <c:axId val="188619392"/>
        <c:axId val="188633472"/>
      </c:lineChart>
      <c:catAx>
        <c:axId val="188619392"/>
        <c:scaling>
          <c:orientation val="minMax"/>
        </c:scaling>
        <c:axPos val="b"/>
        <c:tickLblPos val="nextTo"/>
        <c:crossAx val="188633472"/>
        <c:crosses val="autoZero"/>
        <c:auto val="1"/>
        <c:lblAlgn val="ctr"/>
        <c:lblOffset val="100"/>
      </c:catAx>
      <c:valAx>
        <c:axId val="188633472"/>
        <c:scaling>
          <c:orientation val="minMax"/>
        </c:scaling>
        <c:axPos val="l"/>
        <c:majorGridlines/>
        <c:numFmt formatCode="General" sourceLinked="1"/>
        <c:tickLblPos val="nextTo"/>
        <c:crossAx val="188619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North Norfolk</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1.1202389843166543</c:v>
                </c:pt>
                <c:pt idx="1">
                  <c:v>0</c:v>
                </c:pt>
                <c:pt idx="2">
                  <c:v>0</c:v>
                </c:pt>
                <c:pt idx="3">
                  <c:v>0</c:v>
                </c:pt>
                <c:pt idx="4">
                  <c:v>0</c:v>
                </c:pt>
              </c:numCache>
            </c:numRef>
          </c:val>
        </c:ser>
        <c:marker val="1"/>
        <c:axId val="188655872"/>
        <c:axId val="188682240"/>
      </c:lineChart>
      <c:catAx>
        <c:axId val="188655872"/>
        <c:scaling>
          <c:orientation val="minMax"/>
        </c:scaling>
        <c:axPos val="b"/>
        <c:tickLblPos val="nextTo"/>
        <c:crossAx val="188682240"/>
        <c:crosses val="autoZero"/>
        <c:auto val="1"/>
        <c:lblAlgn val="ctr"/>
        <c:lblOffset val="100"/>
      </c:catAx>
      <c:valAx>
        <c:axId val="188682240"/>
        <c:scaling>
          <c:orientation val="minMax"/>
        </c:scaling>
        <c:axPos val="l"/>
        <c:majorGridlines/>
        <c:numFmt formatCode="General" sourceLinked="1"/>
        <c:tickLblPos val="nextTo"/>
        <c:crossAx val="1886558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North Norfolk</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0.18670649738610906</c:v>
                </c:pt>
                <c:pt idx="1">
                  <c:v>0</c:v>
                </c:pt>
                <c:pt idx="2">
                  <c:v>0</c:v>
                </c:pt>
                <c:pt idx="3">
                  <c:v>0.73219842577338468</c:v>
                </c:pt>
                <c:pt idx="4">
                  <c:v>0</c:v>
                </c:pt>
              </c:numCache>
            </c:numRef>
          </c:val>
        </c:ser>
        <c:marker val="1"/>
        <c:axId val="188692352"/>
        <c:axId val="188693888"/>
      </c:lineChart>
      <c:catAx>
        <c:axId val="188692352"/>
        <c:scaling>
          <c:orientation val="minMax"/>
        </c:scaling>
        <c:axPos val="b"/>
        <c:tickLblPos val="nextTo"/>
        <c:crossAx val="188693888"/>
        <c:crosses val="autoZero"/>
        <c:auto val="1"/>
        <c:lblAlgn val="ctr"/>
        <c:lblOffset val="100"/>
      </c:catAx>
      <c:valAx>
        <c:axId val="188693888"/>
        <c:scaling>
          <c:orientation val="minMax"/>
        </c:scaling>
        <c:axPos val="l"/>
        <c:majorGridlines/>
        <c:numFmt formatCode="General" sourceLinked="1"/>
        <c:tickLblPos val="nextTo"/>
        <c:crossAx val="188692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North Norfolk</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4.480955937266617</c:v>
                </c:pt>
                <c:pt idx="1">
                  <c:v>5.9479553903345721</c:v>
                </c:pt>
                <c:pt idx="2">
                  <c:v>9.2370219841123227</c:v>
                </c:pt>
                <c:pt idx="3">
                  <c:v>8.7863811092806152</c:v>
                </c:pt>
                <c:pt idx="4">
                  <c:v>8.020322990382871</c:v>
                </c:pt>
              </c:numCache>
            </c:numRef>
          </c:val>
        </c:ser>
        <c:marker val="1"/>
        <c:axId val="188741120"/>
        <c:axId val="188742656"/>
      </c:lineChart>
      <c:catAx>
        <c:axId val="188741120"/>
        <c:scaling>
          <c:orientation val="minMax"/>
        </c:scaling>
        <c:axPos val="b"/>
        <c:tickLblPos val="nextTo"/>
        <c:crossAx val="188742656"/>
        <c:crosses val="autoZero"/>
        <c:auto val="1"/>
        <c:lblAlgn val="ctr"/>
        <c:lblOffset val="100"/>
      </c:catAx>
      <c:valAx>
        <c:axId val="188742656"/>
        <c:scaling>
          <c:orientation val="minMax"/>
        </c:scaling>
        <c:axPos val="l"/>
        <c:majorGridlines/>
        <c:numFmt formatCode="General" sourceLinked="1"/>
        <c:tickLblPos val="nextTo"/>
        <c:crossAx val="1887411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North Norfolk</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7.23</c:v>
                </c:pt>
                <c:pt idx="1">
                  <c:v>7.45</c:v>
                </c:pt>
                <c:pt idx="2">
                  <c:v>8.67</c:v>
                </c:pt>
                <c:pt idx="3">
                  <c:v>8.1199999999999992</c:v>
                </c:pt>
                <c:pt idx="4">
                  <c:v>8.64</c:v>
                </c:pt>
              </c:numCache>
            </c:numRef>
          </c:val>
        </c:ser>
        <c:marker val="1"/>
        <c:axId val="188780544"/>
        <c:axId val="188782080"/>
      </c:lineChart>
      <c:catAx>
        <c:axId val="188780544"/>
        <c:scaling>
          <c:orientation val="minMax"/>
        </c:scaling>
        <c:axPos val="b"/>
        <c:numFmt formatCode="General" sourceLinked="1"/>
        <c:tickLblPos val="nextTo"/>
        <c:crossAx val="188782080"/>
        <c:crosses val="autoZero"/>
        <c:auto val="1"/>
        <c:lblAlgn val="ctr"/>
        <c:lblOffset val="100"/>
      </c:catAx>
      <c:valAx>
        <c:axId val="188782080"/>
        <c:scaling>
          <c:orientation val="minMax"/>
        </c:scaling>
        <c:axPos val="l"/>
        <c:majorGridlines/>
        <c:numFmt formatCode="General" sourceLinked="1"/>
        <c:tickLblPos val="nextTo"/>
        <c:crossAx val="188780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North Norfolk</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8.2205489897064439</c:v>
                </c:pt>
                <c:pt idx="1">
                  <c:v>8.5910652920962196</c:v>
                </c:pt>
                <c:pt idx="2">
                  <c:v>9.14</c:v>
                </c:pt>
                <c:pt idx="3">
                  <c:v>8.3117310620088052</c:v>
                </c:pt>
                <c:pt idx="4">
                  <c:v>8.52</c:v>
                </c:pt>
              </c:numCache>
            </c:numRef>
          </c:val>
        </c:ser>
        <c:marker val="1"/>
        <c:axId val="188804480"/>
        <c:axId val="188888192"/>
      </c:lineChart>
      <c:catAx>
        <c:axId val="188804480"/>
        <c:scaling>
          <c:orientation val="minMax"/>
        </c:scaling>
        <c:axPos val="b"/>
        <c:numFmt formatCode="General" sourceLinked="1"/>
        <c:tickLblPos val="nextTo"/>
        <c:crossAx val="188888192"/>
        <c:crosses val="autoZero"/>
        <c:auto val="1"/>
        <c:lblAlgn val="ctr"/>
        <c:lblOffset val="100"/>
      </c:catAx>
      <c:valAx>
        <c:axId val="188888192"/>
        <c:scaling>
          <c:orientation val="minMax"/>
        </c:scaling>
        <c:axPos val="l"/>
        <c:majorGridlines/>
        <c:numFmt formatCode="General" sourceLinked="1"/>
        <c:tickLblPos val="nextTo"/>
        <c:crossAx val="188804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North Norfolk</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68.83</c:v>
                </c:pt>
                <c:pt idx="1">
                  <c:v>70.260000000000005</c:v>
                </c:pt>
                <c:pt idx="2">
                  <c:v>75.680000000000007</c:v>
                </c:pt>
                <c:pt idx="3">
                  <c:v>81.209999999999994</c:v>
                </c:pt>
                <c:pt idx="4">
                  <c:v>84.98</c:v>
                </c:pt>
                <c:pt idx="5">
                  <c:v>88.85</c:v>
                </c:pt>
                <c:pt idx="6">
                  <c:v>91.72970445265409</c:v>
                </c:pt>
                <c:pt idx="7">
                  <c:v>89.52999601275917</c:v>
                </c:pt>
              </c:numCache>
            </c:numRef>
          </c:val>
        </c:ser>
        <c:marker val="1"/>
        <c:axId val="188809216"/>
        <c:axId val="188810752"/>
      </c:lineChart>
      <c:catAx>
        <c:axId val="188809216"/>
        <c:scaling>
          <c:orientation val="minMax"/>
        </c:scaling>
        <c:axPos val="b"/>
        <c:numFmt formatCode="General" sourceLinked="1"/>
        <c:tickLblPos val="nextTo"/>
        <c:crossAx val="188810752"/>
        <c:crosses val="autoZero"/>
        <c:auto val="1"/>
        <c:lblAlgn val="ctr"/>
        <c:lblOffset val="100"/>
      </c:catAx>
      <c:valAx>
        <c:axId val="18881075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8809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North Norfolk</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2.2826086956521738</c:v>
                </c:pt>
                <c:pt idx="1">
                  <c:v>2.04</c:v>
                </c:pt>
                <c:pt idx="2">
                  <c:v>2.6</c:v>
                </c:pt>
                <c:pt idx="3">
                  <c:v>1.9279379632406495</c:v>
                </c:pt>
                <c:pt idx="4">
                  <c:v>1.87</c:v>
                </c:pt>
                <c:pt idx="5">
                  <c:v>1.94</c:v>
                </c:pt>
                <c:pt idx="6">
                  <c:v>1.96</c:v>
                </c:pt>
              </c:numCache>
            </c:numRef>
          </c:val>
        </c:ser>
        <c:marker val="1"/>
        <c:axId val="188854272"/>
        <c:axId val="188855808"/>
      </c:lineChart>
      <c:catAx>
        <c:axId val="188854272"/>
        <c:scaling>
          <c:orientation val="minMax"/>
        </c:scaling>
        <c:axPos val="b"/>
        <c:tickLblPos val="nextTo"/>
        <c:crossAx val="188855808"/>
        <c:crosses val="autoZero"/>
        <c:auto val="1"/>
        <c:lblAlgn val="ctr"/>
        <c:lblOffset val="100"/>
      </c:catAx>
      <c:valAx>
        <c:axId val="188855808"/>
        <c:scaling>
          <c:orientation val="minMax"/>
        </c:scaling>
        <c:axPos val="l"/>
        <c:majorGridlines/>
        <c:numFmt formatCode="General" sourceLinked="1"/>
        <c:tickLblPos val="nextTo"/>
        <c:crossAx val="188854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North Norfolk</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0.21739130434782608</c:v>
                </c:pt>
                <c:pt idx="1">
                  <c:v>0.09</c:v>
                </c:pt>
                <c:pt idx="2">
                  <c:v>0.26</c:v>
                </c:pt>
                <c:pt idx="3">
                  <c:v>0.14995073047427274</c:v>
                </c:pt>
                <c:pt idx="4">
                  <c:v>0.17</c:v>
                </c:pt>
                <c:pt idx="5">
                  <c:v>0.36</c:v>
                </c:pt>
                <c:pt idx="6">
                  <c:v>0.31</c:v>
                </c:pt>
              </c:numCache>
            </c:numRef>
          </c:val>
        </c:ser>
        <c:marker val="1"/>
        <c:axId val="189013376"/>
        <c:axId val="189031552"/>
      </c:lineChart>
      <c:catAx>
        <c:axId val="189013376"/>
        <c:scaling>
          <c:orientation val="minMax"/>
        </c:scaling>
        <c:axPos val="b"/>
        <c:tickLblPos val="nextTo"/>
        <c:crossAx val="189031552"/>
        <c:crosses val="autoZero"/>
        <c:auto val="1"/>
        <c:lblAlgn val="ctr"/>
        <c:lblOffset val="100"/>
      </c:catAx>
      <c:valAx>
        <c:axId val="189031552"/>
        <c:scaling>
          <c:orientation val="minMax"/>
        </c:scaling>
        <c:axPos val="l"/>
        <c:majorGridlines/>
        <c:numFmt formatCode="General" sourceLinked="1"/>
        <c:tickLblPos val="nextTo"/>
        <c:crossAx val="1890133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North Norfolk</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0.56710775047258988</c:v>
                </c:pt>
                <c:pt idx="1">
                  <c:v>1.1273957158962795</c:v>
                </c:pt>
                <c:pt idx="2">
                  <c:v>0.74682598954443635</c:v>
                </c:pt>
                <c:pt idx="3">
                  <c:v>0.92936802973977684</c:v>
                </c:pt>
                <c:pt idx="4">
                  <c:v>1.662663957140218</c:v>
                </c:pt>
                <c:pt idx="5">
                  <c:v>0.73219842577338479</c:v>
                </c:pt>
                <c:pt idx="6">
                  <c:v>0</c:v>
                </c:pt>
                <c:pt idx="7">
                  <c:v>0</c:v>
                </c:pt>
              </c:numCache>
            </c:numRef>
          </c:val>
        </c:ser>
        <c:marker val="1"/>
        <c:axId val="151915136"/>
        <c:axId val="151925120"/>
      </c:lineChart>
      <c:catAx>
        <c:axId val="151915136"/>
        <c:scaling>
          <c:orientation val="minMax"/>
        </c:scaling>
        <c:axPos val="b"/>
        <c:tickLblPos val="nextTo"/>
        <c:crossAx val="151925120"/>
        <c:crosses val="autoZero"/>
        <c:auto val="1"/>
        <c:lblAlgn val="ctr"/>
        <c:lblOffset val="100"/>
      </c:catAx>
      <c:valAx>
        <c:axId val="151925120"/>
        <c:scaling>
          <c:orientation val="minMax"/>
        </c:scaling>
        <c:axPos val="l"/>
        <c:majorGridlines/>
        <c:numFmt formatCode="General" sourceLinked="1"/>
        <c:tickLblPos val="nextTo"/>
        <c:crossAx val="151915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North Norfolk</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51955712"/>
        <c:axId val="151973888"/>
      </c:lineChart>
      <c:catAx>
        <c:axId val="151955712"/>
        <c:scaling>
          <c:orientation val="minMax"/>
        </c:scaling>
        <c:axPos val="b"/>
        <c:tickLblPos val="nextTo"/>
        <c:crossAx val="151973888"/>
        <c:crosses val="autoZero"/>
        <c:auto val="1"/>
        <c:lblAlgn val="ctr"/>
        <c:lblOffset val="100"/>
      </c:catAx>
      <c:valAx>
        <c:axId val="151973888"/>
        <c:scaling>
          <c:orientation val="minMax"/>
        </c:scaling>
        <c:axPos val="l"/>
        <c:majorGridlines/>
        <c:numFmt formatCode="General" sourceLinked="1"/>
        <c:tickLblPos val="nextTo"/>
        <c:crossAx val="1519557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North Norfolk</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2.8355387523629494</c:v>
                </c:pt>
                <c:pt idx="1">
                  <c:v>3.7579857196542648</c:v>
                </c:pt>
                <c:pt idx="2">
                  <c:v>2.6138909634055265</c:v>
                </c:pt>
                <c:pt idx="3">
                  <c:v>3.3457249070631971</c:v>
                </c:pt>
                <c:pt idx="4">
                  <c:v>8.6828006650655833</c:v>
                </c:pt>
                <c:pt idx="5">
                  <c:v>7.6880834706205379</c:v>
                </c:pt>
                <c:pt idx="6">
                  <c:v>5.0807475957176571</c:v>
                </c:pt>
                <c:pt idx="7">
                  <c:v>5.9880239520958094</c:v>
                </c:pt>
              </c:numCache>
            </c:numRef>
          </c:val>
        </c:ser>
        <c:marker val="1"/>
        <c:axId val="188319616"/>
        <c:axId val="188321152"/>
      </c:lineChart>
      <c:catAx>
        <c:axId val="188319616"/>
        <c:scaling>
          <c:orientation val="minMax"/>
        </c:scaling>
        <c:axPos val="b"/>
        <c:tickLblPos val="nextTo"/>
        <c:crossAx val="188321152"/>
        <c:crosses val="autoZero"/>
        <c:auto val="1"/>
        <c:lblAlgn val="ctr"/>
        <c:lblOffset val="100"/>
      </c:catAx>
      <c:valAx>
        <c:axId val="188321152"/>
        <c:scaling>
          <c:orientation val="minMax"/>
        </c:scaling>
        <c:axPos val="l"/>
        <c:majorGridlines/>
        <c:numFmt formatCode="General" sourceLinked="1"/>
        <c:tickLblPos val="nextTo"/>
        <c:crossAx val="1883196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North Norfolk</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2.8355387523629494</c:v>
                </c:pt>
                <c:pt idx="1">
                  <c:v>1.6910935738444193</c:v>
                </c:pt>
                <c:pt idx="2">
                  <c:v>1.6803584764749815</c:v>
                </c:pt>
                <c:pt idx="3">
                  <c:v>2.2304832713754652</c:v>
                </c:pt>
                <c:pt idx="4">
                  <c:v>3.1405874745981897</c:v>
                </c:pt>
                <c:pt idx="5">
                  <c:v>4.7592897675270001</c:v>
                </c:pt>
                <c:pt idx="6">
                  <c:v>4.7178370531663942</c:v>
                </c:pt>
                <c:pt idx="7">
                  <c:v>5.4436581382689164</c:v>
                </c:pt>
              </c:numCache>
            </c:numRef>
          </c:val>
        </c:ser>
        <c:marker val="1"/>
        <c:axId val="188352000"/>
        <c:axId val="188353536"/>
      </c:lineChart>
      <c:catAx>
        <c:axId val="188352000"/>
        <c:scaling>
          <c:orientation val="minMax"/>
        </c:scaling>
        <c:axPos val="b"/>
        <c:tickLblPos val="nextTo"/>
        <c:crossAx val="188353536"/>
        <c:crosses val="autoZero"/>
        <c:auto val="1"/>
        <c:lblAlgn val="ctr"/>
        <c:lblOffset val="100"/>
      </c:catAx>
      <c:valAx>
        <c:axId val="188353536"/>
        <c:scaling>
          <c:orientation val="minMax"/>
        </c:scaling>
        <c:axPos val="l"/>
        <c:majorGridlines/>
        <c:numFmt formatCode="General" sourceLinked="1"/>
        <c:tickLblPos val="nextTo"/>
        <c:crossAx val="188352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North Norfolk</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0.75614366729678661</c:v>
                </c:pt>
                <c:pt idx="1">
                  <c:v>0.75159714393085308</c:v>
                </c:pt>
                <c:pt idx="2">
                  <c:v>1.1202389843166545</c:v>
                </c:pt>
                <c:pt idx="3">
                  <c:v>0.18587360594795538</c:v>
                </c:pt>
                <c:pt idx="4">
                  <c:v>1.477923517457971</c:v>
                </c:pt>
                <c:pt idx="5">
                  <c:v>0.54914881933003856</c:v>
                </c:pt>
                <c:pt idx="6">
                  <c:v>0.54436581382689175</c:v>
                </c:pt>
                <c:pt idx="7">
                  <c:v>0</c:v>
                </c:pt>
              </c:numCache>
            </c:numRef>
          </c:val>
        </c:ser>
        <c:marker val="1"/>
        <c:axId val="188404864"/>
        <c:axId val="188406400"/>
      </c:lineChart>
      <c:catAx>
        <c:axId val="188404864"/>
        <c:scaling>
          <c:orientation val="minMax"/>
        </c:scaling>
        <c:axPos val="b"/>
        <c:tickLblPos val="nextTo"/>
        <c:crossAx val="188406400"/>
        <c:crosses val="autoZero"/>
        <c:auto val="1"/>
        <c:lblAlgn val="ctr"/>
        <c:lblOffset val="100"/>
      </c:catAx>
      <c:valAx>
        <c:axId val="188406400"/>
        <c:scaling>
          <c:orientation val="minMax"/>
        </c:scaling>
        <c:axPos val="l"/>
        <c:majorGridlines/>
        <c:numFmt formatCode="General" sourceLinked="1"/>
        <c:tickLblPos val="nextTo"/>
        <c:crossAx val="1884048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North Norfolk</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88453632"/>
        <c:axId val="188455168"/>
      </c:lineChart>
      <c:catAx>
        <c:axId val="188453632"/>
        <c:scaling>
          <c:orientation val="minMax"/>
        </c:scaling>
        <c:axPos val="b"/>
        <c:tickLblPos val="nextTo"/>
        <c:crossAx val="188455168"/>
        <c:crosses val="autoZero"/>
        <c:auto val="1"/>
        <c:lblAlgn val="ctr"/>
        <c:lblOffset val="100"/>
      </c:catAx>
      <c:valAx>
        <c:axId val="188455168"/>
        <c:scaling>
          <c:orientation val="minMax"/>
        </c:scaling>
        <c:axPos val="l"/>
        <c:majorGridlines/>
        <c:numFmt formatCode="General" sourceLinked="1"/>
        <c:tickLblPos val="nextTo"/>
        <c:crossAx val="188453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North Norfolk</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3.5916824196597346</c:v>
                </c:pt>
                <c:pt idx="1">
                  <c:v>2.4426907177752728</c:v>
                </c:pt>
                <c:pt idx="2">
                  <c:v>2.6138909634055265</c:v>
                </c:pt>
                <c:pt idx="3">
                  <c:v>2.4163568773234196</c:v>
                </c:pt>
                <c:pt idx="4">
                  <c:v>4.6185109920561604</c:v>
                </c:pt>
                <c:pt idx="5">
                  <c:v>5.3084385868570374</c:v>
                </c:pt>
                <c:pt idx="6">
                  <c:v>5.4436581382689164</c:v>
                </c:pt>
                <c:pt idx="7">
                  <c:v>5.4436581382689164</c:v>
                </c:pt>
              </c:numCache>
            </c:numRef>
          </c:val>
        </c:ser>
        <c:marker val="1"/>
        <c:axId val="188486016"/>
        <c:axId val="188487552"/>
      </c:lineChart>
      <c:catAx>
        <c:axId val="188486016"/>
        <c:scaling>
          <c:orientation val="minMax"/>
        </c:scaling>
        <c:axPos val="b"/>
        <c:tickLblPos val="nextTo"/>
        <c:crossAx val="188487552"/>
        <c:crosses val="autoZero"/>
        <c:auto val="1"/>
        <c:lblAlgn val="ctr"/>
        <c:lblOffset val="100"/>
      </c:catAx>
      <c:valAx>
        <c:axId val="188487552"/>
        <c:scaling>
          <c:orientation val="minMax"/>
        </c:scaling>
        <c:axPos val="l"/>
        <c:majorGridlines/>
        <c:numFmt formatCode="General" sourceLinked="1"/>
        <c:tickLblPos val="nextTo"/>
        <c:crossAx val="188486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North Norfolk</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2.2404779686333085</c:v>
                </c:pt>
                <c:pt idx="1">
                  <c:v>5.3903345724907057</c:v>
                </c:pt>
                <c:pt idx="2">
                  <c:v>5.9116940698318858</c:v>
                </c:pt>
                <c:pt idx="3">
                  <c:v>6.4067362255171147</c:v>
                </c:pt>
                <c:pt idx="4">
                  <c:v>5.2440573398657229</c:v>
                </c:pt>
              </c:numCache>
            </c:numRef>
          </c:val>
        </c:ser>
        <c:marker val="1"/>
        <c:axId val="188522496"/>
        <c:axId val="188524032"/>
      </c:lineChart>
      <c:catAx>
        <c:axId val="188522496"/>
        <c:scaling>
          <c:orientation val="minMax"/>
        </c:scaling>
        <c:axPos val="b"/>
        <c:tickLblPos val="nextTo"/>
        <c:crossAx val="188524032"/>
        <c:crosses val="autoZero"/>
        <c:auto val="1"/>
        <c:lblAlgn val="ctr"/>
        <c:lblOffset val="100"/>
      </c:catAx>
      <c:valAx>
        <c:axId val="188524032"/>
        <c:scaling>
          <c:orientation val="minMax"/>
        </c:scaling>
        <c:axPos val="l"/>
        <c:majorGridlines/>
        <c:numFmt formatCode="General" sourceLinked="1"/>
        <c:tickLblPos val="nextTo"/>
        <c:crossAx val="188522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CDF3E-4BBE-4959-B4A1-8B45FD4E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2018-04-30T09:01:00Z</dcterms:created>
  <dcterms:modified xsi:type="dcterms:W3CDTF">2018-05-04T13:32:00Z</dcterms:modified>
</cp:coreProperties>
</file>