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FE14B1">
      <w:r w:rsidRPr="00FE14B1">
        <w:rPr>
          <w:noProof/>
          <w:lang w:val="en-US" w:eastAsia="zh-TW"/>
        </w:rPr>
        <w:pict>
          <v:shapetype id="_x0000_t202" coordsize="21600,21600" o:spt="202" path="m,l,21600r21600,l21600,xe">
            <v:stroke joinstyle="miter"/>
            <v:path gradientshapeok="t" o:connecttype="rect"/>
          </v:shapetype>
          <v:shape id="_x0000_s1026" type="#_x0000_t202" style="position:absolute;margin-left:9612.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AA40CB" w:rsidRDefault="00B41079" w:rsidP="004D3814">
                  <w:pPr>
                    <w:jc w:val="right"/>
                    <w:rPr>
                      <w:rFonts w:ascii="Segoe UI" w:hAnsi="Segoe UI" w:cs="Segoe UI"/>
                      <w:b/>
                      <w:sz w:val="56"/>
                      <w:szCs w:val="72"/>
                      <w:u w:val="single"/>
                    </w:rPr>
                  </w:pPr>
                  <w:r>
                    <w:rPr>
                      <w:rFonts w:ascii="Segoe UI" w:hAnsi="Segoe UI" w:cs="Segoe UI"/>
                      <w:b/>
                      <w:sz w:val="56"/>
                      <w:szCs w:val="72"/>
                      <w:u w:val="single"/>
                    </w:rPr>
                    <w:t>Purbeck</w:t>
                  </w:r>
                  <w:r w:rsidR="00C13421" w:rsidRPr="00AA40CB">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FE14B1"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FE14B1"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FE14B1"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FE14B1"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FE14B1"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733FCB"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733FCB" w:rsidRDefault="00733FCB" w:rsidP="00733FCB">
            <w:pPr>
              <w:spacing w:after="100" w:afterAutospacing="1"/>
              <w:rPr>
                <w:rFonts w:ascii="Tahoma" w:hAnsi="Tahoma" w:cs="Tahoma"/>
                <w:color w:val="000000"/>
                <w:sz w:val="16"/>
                <w:szCs w:val="16"/>
              </w:rPr>
            </w:pPr>
            <w:r>
              <w:rPr>
                <w:rFonts w:ascii="Tahoma" w:hAnsi="Tahoma" w:cs="Tahoma"/>
                <w:color w:val="000000"/>
                <w:sz w:val="16"/>
                <w:szCs w:val="16"/>
              </w:rPr>
              <w:t>Dorset</w:t>
            </w:r>
          </w:p>
        </w:tc>
        <w:tc>
          <w:tcPr>
            <w:tcW w:w="1200" w:type="dxa"/>
            <w:tcBorders>
              <w:top w:val="nil"/>
              <w:left w:val="nil"/>
              <w:bottom w:val="single" w:sz="4" w:space="0" w:color="auto"/>
              <w:right w:val="single" w:sz="4" w:space="0" w:color="auto"/>
            </w:tcBorders>
            <w:shd w:val="clear" w:color="auto" w:fill="auto"/>
            <w:noWrap/>
            <w:vAlign w:val="bottom"/>
            <w:hideMark/>
          </w:tcPr>
          <w:p w:rsidR="00733FCB" w:rsidRDefault="00733FCB" w:rsidP="00733FCB">
            <w:pPr>
              <w:spacing w:after="100" w:afterAutospacing="1"/>
              <w:jc w:val="right"/>
              <w:rPr>
                <w:rFonts w:ascii="Tahoma" w:hAnsi="Tahoma" w:cs="Tahoma"/>
                <w:color w:val="000000"/>
                <w:sz w:val="16"/>
                <w:szCs w:val="16"/>
              </w:rPr>
            </w:pPr>
            <w:r>
              <w:rPr>
                <w:rFonts w:ascii="Tahoma" w:hAnsi="Tahoma" w:cs="Tahoma"/>
                <w:color w:val="000000"/>
                <w:sz w:val="16"/>
                <w:szCs w:val="16"/>
              </w:rPr>
              <w:t>2298</w:t>
            </w:r>
          </w:p>
        </w:tc>
        <w:tc>
          <w:tcPr>
            <w:tcW w:w="1200" w:type="dxa"/>
            <w:tcBorders>
              <w:top w:val="nil"/>
              <w:left w:val="nil"/>
              <w:bottom w:val="single" w:sz="4" w:space="0" w:color="auto"/>
              <w:right w:val="single" w:sz="4" w:space="0" w:color="auto"/>
            </w:tcBorders>
            <w:shd w:val="clear" w:color="auto" w:fill="auto"/>
            <w:noWrap/>
            <w:vAlign w:val="bottom"/>
            <w:hideMark/>
          </w:tcPr>
          <w:p w:rsidR="00733FCB" w:rsidRDefault="00733FCB" w:rsidP="00733FCB">
            <w:pPr>
              <w:spacing w:after="100" w:afterAutospacing="1"/>
              <w:jc w:val="right"/>
              <w:rPr>
                <w:rFonts w:ascii="Tahoma" w:hAnsi="Tahoma" w:cs="Tahoma"/>
                <w:color w:val="000000"/>
                <w:sz w:val="16"/>
                <w:szCs w:val="16"/>
              </w:rPr>
            </w:pPr>
            <w:r>
              <w:rPr>
                <w:rFonts w:ascii="Tahoma" w:hAnsi="Tahoma" w:cs="Tahoma"/>
                <w:color w:val="000000"/>
                <w:sz w:val="16"/>
                <w:szCs w:val="16"/>
              </w:rPr>
              <w:t>2334</w:t>
            </w:r>
          </w:p>
        </w:tc>
        <w:tc>
          <w:tcPr>
            <w:tcW w:w="1200" w:type="dxa"/>
            <w:tcBorders>
              <w:top w:val="nil"/>
              <w:left w:val="nil"/>
              <w:bottom w:val="single" w:sz="4" w:space="0" w:color="auto"/>
              <w:right w:val="single" w:sz="4" w:space="0" w:color="auto"/>
            </w:tcBorders>
            <w:shd w:val="clear" w:color="auto" w:fill="auto"/>
            <w:noWrap/>
            <w:vAlign w:val="bottom"/>
            <w:hideMark/>
          </w:tcPr>
          <w:p w:rsidR="00733FCB" w:rsidRDefault="00733FCB" w:rsidP="00733FCB">
            <w:pPr>
              <w:spacing w:after="100" w:afterAutospacing="1"/>
              <w:jc w:val="right"/>
              <w:rPr>
                <w:rFonts w:ascii="Tahoma" w:hAnsi="Tahoma" w:cs="Tahoma"/>
                <w:color w:val="000000"/>
                <w:sz w:val="16"/>
                <w:szCs w:val="16"/>
              </w:rPr>
            </w:pPr>
            <w:r>
              <w:rPr>
                <w:rFonts w:ascii="Tahoma" w:hAnsi="Tahoma" w:cs="Tahoma"/>
                <w:color w:val="000000"/>
                <w:sz w:val="16"/>
                <w:szCs w:val="16"/>
              </w:rPr>
              <w:t>2396</w:t>
            </w:r>
          </w:p>
        </w:tc>
        <w:tc>
          <w:tcPr>
            <w:tcW w:w="1200" w:type="dxa"/>
            <w:tcBorders>
              <w:top w:val="nil"/>
              <w:left w:val="nil"/>
              <w:bottom w:val="single" w:sz="4" w:space="0" w:color="auto"/>
              <w:right w:val="single" w:sz="4" w:space="0" w:color="auto"/>
            </w:tcBorders>
            <w:shd w:val="clear" w:color="auto" w:fill="auto"/>
            <w:noWrap/>
            <w:vAlign w:val="bottom"/>
            <w:hideMark/>
          </w:tcPr>
          <w:p w:rsidR="00733FCB" w:rsidRDefault="00733FCB" w:rsidP="00733FCB">
            <w:pPr>
              <w:spacing w:after="100" w:afterAutospacing="1"/>
              <w:jc w:val="right"/>
              <w:rPr>
                <w:rFonts w:ascii="Tahoma" w:hAnsi="Tahoma" w:cs="Tahoma"/>
                <w:color w:val="000000"/>
                <w:sz w:val="16"/>
                <w:szCs w:val="16"/>
              </w:rPr>
            </w:pPr>
            <w:r>
              <w:rPr>
                <w:rFonts w:ascii="Tahoma" w:hAnsi="Tahoma" w:cs="Tahoma"/>
                <w:color w:val="000000"/>
                <w:sz w:val="16"/>
                <w:szCs w:val="16"/>
              </w:rPr>
              <w:t>2434</w:t>
            </w:r>
          </w:p>
        </w:tc>
        <w:tc>
          <w:tcPr>
            <w:tcW w:w="1200" w:type="dxa"/>
            <w:tcBorders>
              <w:top w:val="nil"/>
              <w:left w:val="nil"/>
              <w:bottom w:val="single" w:sz="4" w:space="0" w:color="auto"/>
              <w:right w:val="single" w:sz="4" w:space="0" w:color="auto"/>
            </w:tcBorders>
            <w:shd w:val="clear" w:color="auto" w:fill="auto"/>
            <w:noWrap/>
            <w:vAlign w:val="bottom"/>
            <w:hideMark/>
          </w:tcPr>
          <w:p w:rsidR="00733FCB" w:rsidRDefault="00733FCB" w:rsidP="00733FCB">
            <w:pPr>
              <w:spacing w:after="100" w:afterAutospacing="1"/>
              <w:jc w:val="right"/>
              <w:rPr>
                <w:rFonts w:ascii="Tahoma" w:hAnsi="Tahoma" w:cs="Tahoma"/>
                <w:color w:val="000000"/>
                <w:sz w:val="16"/>
                <w:szCs w:val="16"/>
              </w:rPr>
            </w:pPr>
            <w:r>
              <w:rPr>
                <w:rFonts w:ascii="Tahoma" w:hAnsi="Tahoma" w:cs="Tahoma"/>
                <w:color w:val="000000"/>
                <w:sz w:val="16"/>
                <w:szCs w:val="16"/>
              </w:rPr>
              <w:t>2490</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733FCB"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733FCB" w:rsidRDefault="00733FCB" w:rsidP="00733FCB">
            <w:pPr>
              <w:spacing w:after="100" w:afterAutospacing="1"/>
              <w:rPr>
                <w:rFonts w:ascii="Tahoma" w:hAnsi="Tahoma" w:cs="Tahoma"/>
                <w:color w:val="000000"/>
                <w:sz w:val="16"/>
                <w:szCs w:val="16"/>
              </w:rPr>
            </w:pPr>
            <w:r>
              <w:rPr>
                <w:rFonts w:ascii="Tahoma" w:hAnsi="Tahoma" w:cs="Tahoma"/>
                <w:color w:val="000000"/>
                <w:sz w:val="16"/>
                <w:szCs w:val="16"/>
              </w:rPr>
              <w:t>Dorset</w:t>
            </w:r>
          </w:p>
        </w:tc>
        <w:tc>
          <w:tcPr>
            <w:tcW w:w="1200" w:type="dxa"/>
            <w:tcBorders>
              <w:top w:val="nil"/>
              <w:left w:val="nil"/>
              <w:bottom w:val="single" w:sz="4" w:space="0" w:color="auto"/>
              <w:right w:val="single" w:sz="4" w:space="0" w:color="auto"/>
            </w:tcBorders>
            <w:shd w:val="clear" w:color="auto" w:fill="auto"/>
            <w:noWrap/>
            <w:vAlign w:val="bottom"/>
            <w:hideMark/>
          </w:tcPr>
          <w:p w:rsidR="00733FCB" w:rsidRDefault="00733FCB" w:rsidP="00733FCB">
            <w:pPr>
              <w:spacing w:after="100" w:afterAutospacing="1"/>
              <w:jc w:val="right"/>
              <w:rPr>
                <w:rFonts w:ascii="Tahoma" w:hAnsi="Tahoma" w:cs="Tahoma"/>
                <w:color w:val="000000"/>
                <w:sz w:val="16"/>
                <w:szCs w:val="16"/>
              </w:rPr>
            </w:pPr>
            <w:r>
              <w:rPr>
                <w:rFonts w:ascii="Tahoma" w:hAnsi="Tahoma" w:cs="Tahoma"/>
                <w:color w:val="000000"/>
                <w:sz w:val="16"/>
                <w:szCs w:val="16"/>
              </w:rPr>
              <w:t>1830</w:t>
            </w:r>
          </w:p>
        </w:tc>
        <w:tc>
          <w:tcPr>
            <w:tcW w:w="1200" w:type="dxa"/>
            <w:tcBorders>
              <w:top w:val="nil"/>
              <w:left w:val="nil"/>
              <w:bottom w:val="single" w:sz="4" w:space="0" w:color="auto"/>
              <w:right w:val="single" w:sz="4" w:space="0" w:color="auto"/>
            </w:tcBorders>
            <w:shd w:val="clear" w:color="auto" w:fill="auto"/>
            <w:noWrap/>
            <w:vAlign w:val="bottom"/>
            <w:hideMark/>
          </w:tcPr>
          <w:p w:rsidR="00733FCB" w:rsidRDefault="00733FCB" w:rsidP="00733FCB">
            <w:pPr>
              <w:spacing w:after="100" w:afterAutospacing="1"/>
              <w:jc w:val="right"/>
              <w:rPr>
                <w:rFonts w:ascii="Tahoma" w:hAnsi="Tahoma" w:cs="Tahoma"/>
                <w:color w:val="000000"/>
                <w:sz w:val="16"/>
                <w:szCs w:val="16"/>
              </w:rPr>
            </w:pPr>
            <w:r>
              <w:rPr>
                <w:rFonts w:ascii="Tahoma" w:hAnsi="Tahoma" w:cs="Tahoma"/>
                <w:color w:val="000000"/>
                <w:sz w:val="16"/>
                <w:szCs w:val="16"/>
              </w:rPr>
              <w:t>1854</w:t>
            </w:r>
          </w:p>
        </w:tc>
        <w:tc>
          <w:tcPr>
            <w:tcW w:w="1200" w:type="dxa"/>
            <w:tcBorders>
              <w:top w:val="nil"/>
              <w:left w:val="nil"/>
              <w:bottom w:val="single" w:sz="4" w:space="0" w:color="auto"/>
              <w:right w:val="single" w:sz="4" w:space="0" w:color="auto"/>
            </w:tcBorders>
            <w:shd w:val="clear" w:color="auto" w:fill="auto"/>
            <w:noWrap/>
            <w:vAlign w:val="bottom"/>
            <w:hideMark/>
          </w:tcPr>
          <w:p w:rsidR="00733FCB" w:rsidRDefault="00733FCB" w:rsidP="00733FCB">
            <w:pPr>
              <w:spacing w:after="100" w:afterAutospacing="1"/>
              <w:jc w:val="right"/>
              <w:rPr>
                <w:rFonts w:ascii="Tahoma" w:hAnsi="Tahoma" w:cs="Tahoma"/>
                <w:color w:val="000000"/>
                <w:sz w:val="16"/>
                <w:szCs w:val="16"/>
              </w:rPr>
            </w:pPr>
            <w:r>
              <w:rPr>
                <w:rFonts w:ascii="Tahoma" w:hAnsi="Tahoma" w:cs="Tahoma"/>
                <w:color w:val="000000"/>
                <w:sz w:val="16"/>
                <w:szCs w:val="16"/>
              </w:rPr>
              <w:t>1893</w:t>
            </w:r>
          </w:p>
        </w:tc>
        <w:tc>
          <w:tcPr>
            <w:tcW w:w="1200" w:type="dxa"/>
            <w:tcBorders>
              <w:top w:val="nil"/>
              <w:left w:val="nil"/>
              <w:bottom w:val="single" w:sz="4" w:space="0" w:color="auto"/>
              <w:right w:val="single" w:sz="4" w:space="0" w:color="auto"/>
            </w:tcBorders>
            <w:shd w:val="clear" w:color="auto" w:fill="auto"/>
            <w:noWrap/>
            <w:vAlign w:val="bottom"/>
            <w:hideMark/>
          </w:tcPr>
          <w:p w:rsidR="00733FCB" w:rsidRDefault="00733FCB" w:rsidP="00733FCB">
            <w:pPr>
              <w:spacing w:after="100" w:afterAutospacing="1"/>
              <w:jc w:val="right"/>
              <w:rPr>
                <w:rFonts w:ascii="Tahoma" w:hAnsi="Tahoma" w:cs="Tahoma"/>
                <w:color w:val="000000"/>
                <w:sz w:val="16"/>
                <w:szCs w:val="16"/>
              </w:rPr>
            </w:pPr>
            <w:r>
              <w:rPr>
                <w:rFonts w:ascii="Tahoma" w:hAnsi="Tahoma" w:cs="Tahoma"/>
                <w:color w:val="000000"/>
                <w:sz w:val="16"/>
                <w:szCs w:val="16"/>
              </w:rPr>
              <w:t>1913</w:t>
            </w:r>
          </w:p>
        </w:tc>
        <w:tc>
          <w:tcPr>
            <w:tcW w:w="1200" w:type="dxa"/>
            <w:tcBorders>
              <w:top w:val="nil"/>
              <w:left w:val="nil"/>
              <w:bottom w:val="single" w:sz="4" w:space="0" w:color="auto"/>
              <w:right w:val="single" w:sz="4" w:space="0" w:color="auto"/>
            </w:tcBorders>
            <w:shd w:val="clear" w:color="auto" w:fill="auto"/>
            <w:noWrap/>
            <w:vAlign w:val="bottom"/>
            <w:hideMark/>
          </w:tcPr>
          <w:p w:rsidR="00733FCB" w:rsidRDefault="00733FCB" w:rsidP="00733FCB">
            <w:pPr>
              <w:spacing w:after="100" w:afterAutospacing="1"/>
              <w:jc w:val="right"/>
              <w:rPr>
                <w:rFonts w:ascii="Tahoma" w:hAnsi="Tahoma" w:cs="Tahoma"/>
                <w:color w:val="000000"/>
                <w:sz w:val="16"/>
                <w:szCs w:val="16"/>
              </w:rPr>
            </w:pPr>
            <w:r>
              <w:rPr>
                <w:rFonts w:ascii="Tahoma" w:hAnsi="Tahoma" w:cs="Tahoma"/>
                <w:color w:val="000000"/>
                <w:sz w:val="16"/>
                <w:szCs w:val="16"/>
              </w:rPr>
              <w:t>1949</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733FCB"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733FCB" w:rsidRDefault="00733FCB" w:rsidP="00733FCB">
            <w:pPr>
              <w:spacing w:after="100" w:afterAutospacing="1"/>
              <w:rPr>
                <w:rFonts w:ascii="Tahoma" w:hAnsi="Tahoma" w:cs="Tahoma"/>
                <w:color w:val="000000"/>
                <w:sz w:val="16"/>
                <w:szCs w:val="16"/>
              </w:rPr>
            </w:pPr>
            <w:r>
              <w:rPr>
                <w:rFonts w:ascii="Tahoma" w:hAnsi="Tahoma" w:cs="Tahoma"/>
                <w:color w:val="000000"/>
                <w:sz w:val="16"/>
                <w:szCs w:val="16"/>
              </w:rPr>
              <w:t>Dorset</w:t>
            </w:r>
          </w:p>
        </w:tc>
        <w:tc>
          <w:tcPr>
            <w:tcW w:w="1054" w:type="dxa"/>
            <w:tcBorders>
              <w:top w:val="nil"/>
              <w:left w:val="nil"/>
              <w:bottom w:val="single" w:sz="4" w:space="0" w:color="auto"/>
              <w:right w:val="single" w:sz="4" w:space="0" w:color="auto"/>
            </w:tcBorders>
            <w:shd w:val="clear" w:color="auto" w:fill="auto"/>
            <w:noWrap/>
            <w:vAlign w:val="bottom"/>
            <w:hideMark/>
          </w:tcPr>
          <w:p w:rsidR="00733FCB" w:rsidRDefault="00733FCB" w:rsidP="00733FCB">
            <w:pPr>
              <w:spacing w:after="100" w:afterAutospacing="1"/>
              <w:jc w:val="right"/>
              <w:rPr>
                <w:rFonts w:ascii="Tahoma" w:hAnsi="Tahoma" w:cs="Tahoma"/>
                <w:color w:val="000000"/>
                <w:sz w:val="16"/>
                <w:szCs w:val="16"/>
              </w:rPr>
            </w:pPr>
            <w:r>
              <w:rPr>
                <w:rFonts w:ascii="Tahoma" w:hAnsi="Tahoma" w:cs="Tahoma"/>
                <w:color w:val="000000"/>
                <w:sz w:val="16"/>
                <w:szCs w:val="16"/>
              </w:rPr>
              <w:t>1899</w:t>
            </w:r>
          </w:p>
        </w:tc>
        <w:tc>
          <w:tcPr>
            <w:tcW w:w="1054" w:type="dxa"/>
            <w:tcBorders>
              <w:top w:val="nil"/>
              <w:left w:val="nil"/>
              <w:bottom w:val="single" w:sz="4" w:space="0" w:color="auto"/>
              <w:right w:val="single" w:sz="4" w:space="0" w:color="auto"/>
            </w:tcBorders>
            <w:shd w:val="clear" w:color="auto" w:fill="auto"/>
            <w:noWrap/>
            <w:vAlign w:val="bottom"/>
            <w:hideMark/>
          </w:tcPr>
          <w:p w:rsidR="00733FCB" w:rsidRDefault="00733FCB" w:rsidP="00733FCB">
            <w:pPr>
              <w:spacing w:after="100" w:afterAutospacing="1"/>
              <w:jc w:val="right"/>
              <w:rPr>
                <w:rFonts w:ascii="Tahoma" w:hAnsi="Tahoma" w:cs="Tahoma"/>
                <w:color w:val="000000"/>
                <w:sz w:val="16"/>
                <w:szCs w:val="16"/>
              </w:rPr>
            </w:pPr>
            <w:r>
              <w:rPr>
                <w:rFonts w:ascii="Tahoma" w:hAnsi="Tahoma" w:cs="Tahoma"/>
                <w:color w:val="000000"/>
                <w:sz w:val="16"/>
                <w:szCs w:val="16"/>
              </w:rPr>
              <w:t>1933</w:t>
            </w:r>
          </w:p>
        </w:tc>
        <w:tc>
          <w:tcPr>
            <w:tcW w:w="1054" w:type="dxa"/>
            <w:tcBorders>
              <w:top w:val="nil"/>
              <w:left w:val="nil"/>
              <w:bottom w:val="single" w:sz="4" w:space="0" w:color="auto"/>
              <w:right w:val="single" w:sz="4" w:space="0" w:color="auto"/>
            </w:tcBorders>
            <w:shd w:val="clear" w:color="auto" w:fill="auto"/>
            <w:noWrap/>
            <w:vAlign w:val="bottom"/>
            <w:hideMark/>
          </w:tcPr>
          <w:p w:rsidR="00733FCB" w:rsidRDefault="00733FCB" w:rsidP="00733FCB">
            <w:pPr>
              <w:spacing w:after="100" w:afterAutospacing="1"/>
              <w:jc w:val="right"/>
              <w:rPr>
                <w:rFonts w:ascii="Tahoma" w:hAnsi="Tahoma" w:cs="Tahoma"/>
                <w:color w:val="000000"/>
                <w:sz w:val="16"/>
                <w:szCs w:val="16"/>
              </w:rPr>
            </w:pPr>
            <w:r>
              <w:rPr>
                <w:rFonts w:ascii="Tahoma" w:hAnsi="Tahoma" w:cs="Tahoma"/>
                <w:color w:val="000000"/>
                <w:sz w:val="16"/>
                <w:szCs w:val="16"/>
              </w:rPr>
              <w:t>1988</w:t>
            </w:r>
          </w:p>
        </w:tc>
        <w:tc>
          <w:tcPr>
            <w:tcW w:w="1054" w:type="dxa"/>
            <w:tcBorders>
              <w:top w:val="nil"/>
              <w:left w:val="nil"/>
              <w:bottom w:val="single" w:sz="4" w:space="0" w:color="auto"/>
              <w:right w:val="single" w:sz="4" w:space="0" w:color="auto"/>
            </w:tcBorders>
            <w:shd w:val="clear" w:color="auto" w:fill="auto"/>
            <w:noWrap/>
            <w:vAlign w:val="bottom"/>
            <w:hideMark/>
          </w:tcPr>
          <w:p w:rsidR="00733FCB" w:rsidRDefault="00733FCB" w:rsidP="00733FCB">
            <w:pPr>
              <w:spacing w:after="100" w:afterAutospacing="1"/>
              <w:jc w:val="right"/>
              <w:rPr>
                <w:rFonts w:ascii="Tahoma" w:hAnsi="Tahoma" w:cs="Tahoma"/>
                <w:color w:val="000000"/>
                <w:sz w:val="16"/>
                <w:szCs w:val="16"/>
              </w:rPr>
            </w:pPr>
            <w:r>
              <w:rPr>
                <w:rFonts w:ascii="Tahoma" w:hAnsi="Tahoma" w:cs="Tahoma"/>
                <w:color w:val="000000"/>
                <w:sz w:val="16"/>
                <w:szCs w:val="16"/>
              </w:rPr>
              <w:t>2014</w:t>
            </w:r>
          </w:p>
        </w:tc>
        <w:tc>
          <w:tcPr>
            <w:tcW w:w="1054" w:type="dxa"/>
            <w:tcBorders>
              <w:top w:val="nil"/>
              <w:left w:val="nil"/>
              <w:bottom w:val="single" w:sz="4" w:space="0" w:color="auto"/>
              <w:right w:val="single" w:sz="4" w:space="0" w:color="auto"/>
            </w:tcBorders>
            <w:shd w:val="clear" w:color="auto" w:fill="auto"/>
            <w:noWrap/>
            <w:vAlign w:val="bottom"/>
            <w:hideMark/>
          </w:tcPr>
          <w:p w:rsidR="00733FCB" w:rsidRDefault="00733FCB" w:rsidP="00733FCB">
            <w:pPr>
              <w:spacing w:after="100" w:afterAutospacing="1"/>
              <w:jc w:val="right"/>
              <w:rPr>
                <w:rFonts w:ascii="Tahoma" w:hAnsi="Tahoma" w:cs="Tahoma"/>
                <w:color w:val="000000"/>
                <w:sz w:val="16"/>
                <w:szCs w:val="16"/>
              </w:rPr>
            </w:pPr>
            <w:r>
              <w:rPr>
                <w:rFonts w:ascii="Tahoma" w:hAnsi="Tahoma" w:cs="Tahoma"/>
                <w:color w:val="000000"/>
                <w:sz w:val="16"/>
                <w:szCs w:val="16"/>
              </w:rPr>
              <w:t>2060</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13526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135261" w:rsidRDefault="00135261" w:rsidP="00135261">
            <w:pPr>
              <w:spacing w:after="100" w:afterAutospacing="1"/>
              <w:rPr>
                <w:rFonts w:ascii="Tahoma" w:hAnsi="Tahoma" w:cs="Tahoma"/>
                <w:color w:val="000000"/>
                <w:sz w:val="16"/>
                <w:szCs w:val="16"/>
              </w:rPr>
            </w:pPr>
            <w:r>
              <w:rPr>
                <w:rFonts w:ascii="Tahoma" w:hAnsi="Tahoma" w:cs="Tahoma"/>
                <w:color w:val="000000"/>
                <w:sz w:val="16"/>
                <w:szCs w:val="16"/>
              </w:rPr>
              <w:t>Dorset</w:t>
            </w:r>
          </w:p>
        </w:tc>
        <w:tc>
          <w:tcPr>
            <w:tcW w:w="2818" w:type="dxa"/>
            <w:tcBorders>
              <w:top w:val="nil"/>
              <w:left w:val="nil"/>
              <w:bottom w:val="single" w:sz="4" w:space="0" w:color="auto"/>
              <w:right w:val="single" w:sz="4" w:space="0" w:color="auto"/>
            </w:tcBorders>
            <w:shd w:val="clear" w:color="auto" w:fill="auto"/>
            <w:noWrap/>
            <w:vAlign w:val="bottom"/>
            <w:hideMark/>
          </w:tcPr>
          <w:p w:rsidR="00135261" w:rsidRDefault="00135261" w:rsidP="00135261">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2647" w:type="dxa"/>
            <w:tcBorders>
              <w:top w:val="nil"/>
              <w:left w:val="nil"/>
              <w:bottom w:val="single" w:sz="4" w:space="0" w:color="auto"/>
              <w:right w:val="single" w:sz="4" w:space="0" w:color="auto"/>
            </w:tcBorders>
            <w:shd w:val="clear" w:color="auto" w:fill="auto"/>
            <w:noWrap/>
            <w:vAlign w:val="bottom"/>
            <w:hideMark/>
          </w:tcPr>
          <w:p w:rsidR="00135261" w:rsidRDefault="00135261" w:rsidP="00135261">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135261" w:rsidRDefault="00135261" w:rsidP="00135261">
            <w:pPr>
              <w:spacing w:after="100" w:afterAutospacing="1"/>
              <w:jc w:val="right"/>
              <w:rPr>
                <w:rFonts w:ascii="Tahoma" w:hAnsi="Tahoma" w:cs="Tahoma"/>
                <w:color w:val="000000"/>
                <w:sz w:val="16"/>
                <w:szCs w:val="16"/>
              </w:rPr>
            </w:pPr>
            <w:r>
              <w:rPr>
                <w:rFonts w:ascii="Tahoma" w:hAnsi="Tahoma" w:cs="Tahoma"/>
                <w:color w:val="000000"/>
                <w:sz w:val="16"/>
                <w:szCs w:val="16"/>
              </w:rPr>
              <w:t>0</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13526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135261" w:rsidRDefault="00135261" w:rsidP="00135261">
            <w:pPr>
              <w:spacing w:after="100" w:afterAutospacing="1"/>
              <w:rPr>
                <w:rFonts w:ascii="Tahoma" w:hAnsi="Tahoma" w:cs="Tahoma"/>
                <w:color w:val="000000"/>
                <w:sz w:val="16"/>
                <w:szCs w:val="16"/>
              </w:rPr>
            </w:pPr>
            <w:r>
              <w:rPr>
                <w:rFonts w:ascii="Tahoma" w:hAnsi="Tahoma" w:cs="Tahoma"/>
                <w:color w:val="000000"/>
                <w:sz w:val="16"/>
                <w:szCs w:val="16"/>
              </w:rPr>
              <w:t>Dorset</w:t>
            </w:r>
          </w:p>
        </w:tc>
        <w:tc>
          <w:tcPr>
            <w:tcW w:w="1356" w:type="dxa"/>
            <w:tcBorders>
              <w:top w:val="nil"/>
              <w:left w:val="nil"/>
              <w:bottom w:val="single" w:sz="4" w:space="0" w:color="auto"/>
              <w:right w:val="single" w:sz="4" w:space="0" w:color="auto"/>
            </w:tcBorders>
            <w:shd w:val="clear" w:color="auto" w:fill="auto"/>
            <w:noWrap/>
            <w:vAlign w:val="bottom"/>
            <w:hideMark/>
          </w:tcPr>
          <w:p w:rsidR="00135261" w:rsidRDefault="00135261" w:rsidP="00135261">
            <w:pPr>
              <w:spacing w:after="100" w:afterAutospacing="1"/>
              <w:jc w:val="right"/>
              <w:rPr>
                <w:rFonts w:ascii="Tahoma" w:hAnsi="Tahoma" w:cs="Tahoma"/>
                <w:color w:val="000000"/>
                <w:sz w:val="16"/>
                <w:szCs w:val="16"/>
              </w:rPr>
            </w:pPr>
            <w:r>
              <w:rPr>
                <w:rFonts w:ascii="Tahoma" w:hAnsi="Tahoma" w:cs="Tahoma"/>
                <w:color w:val="000000"/>
                <w:sz w:val="16"/>
                <w:szCs w:val="16"/>
              </w:rPr>
              <w:t>54.99</w:t>
            </w:r>
          </w:p>
        </w:tc>
        <w:tc>
          <w:tcPr>
            <w:tcW w:w="1377" w:type="dxa"/>
            <w:tcBorders>
              <w:top w:val="nil"/>
              <w:left w:val="nil"/>
              <w:bottom w:val="single" w:sz="4" w:space="0" w:color="auto"/>
              <w:right w:val="single" w:sz="4" w:space="0" w:color="auto"/>
            </w:tcBorders>
            <w:shd w:val="clear" w:color="auto" w:fill="auto"/>
            <w:noWrap/>
            <w:vAlign w:val="bottom"/>
            <w:hideMark/>
          </w:tcPr>
          <w:p w:rsidR="00135261" w:rsidRDefault="00135261" w:rsidP="00135261">
            <w:pPr>
              <w:spacing w:after="100" w:afterAutospacing="1"/>
              <w:jc w:val="right"/>
              <w:rPr>
                <w:rFonts w:ascii="Tahoma" w:hAnsi="Tahoma" w:cs="Tahoma"/>
                <w:color w:val="000000"/>
                <w:sz w:val="16"/>
                <w:szCs w:val="16"/>
              </w:rPr>
            </w:pPr>
            <w:r>
              <w:rPr>
                <w:rFonts w:ascii="Tahoma" w:hAnsi="Tahoma" w:cs="Tahoma"/>
                <w:color w:val="000000"/>
                <w:sz w:val="16"/>
                <w:szCs w:val="16"/>
              </w:rPr>
              <w:t>1.8</w:t>
            </w:r>
          </w:p>
        </w:tc>
        <w:tc>
          <w:tcPr>
            <w:tcW w:w="1661" w:type="dxa"/>
            <w:tcBorders>
              <w:top w:val="nil"/>
              <w:left w:val="nil"/>
              <w:bottom w:val="single" w:sz="4" w:space="0" w:color="auto"/>
              <w:right w:val="single" w:sz="4" w:space="0" w:color="auto"/>
            </w:tcBorders>
            <w:shd w:val="clear" w:color="auto" w:fill="auto"/>
            <w:noWrap/>
            <w:vAlign w:val="bottom"/>
            <w:hideMark/>
          </w:tcPr>
          <w:p w:rsidR="00135261" w:rsidRDefault="00135261" w:rsidP="00135261">
            <w:pPr>
              <w:spacing w:after="100" w:afterAutospacing="1"/>
              <w:jc w:val="right"/>
              <w:rPr>
                <w:rFonts w:ascii="Tahoma" w:hAnsi="Tahoma" w:cs="Tahoma"/>
                <w:color w:val="000000"/>
                <w:sz w:val="16"/>
                <w:szCs w:val="16"/>
              </w:rPr>
            </w:pPr>
            <w:r>
              <w:rPr>
                <w:rFonts w:ascii="Tahoma" w:hAnsi="Tahoma" w:cs="Tahoma"/>
                <w:color w:val="000000"/>
                <w:sz w:val="16"/>
                <w:szCs w:val="16"/>
              </w:rPr>
              <w:t>202.26</w:t>
            </w:r>
          </w:p>
        </w:tc>
        <w:tc>
          <w:tcPr>
            <w:tcW w:w="1559" w:type="dxa"/>
            <w:tcBorders>
              <w:top w:val="nil"/>
              <w:left w:val="nil"/>
              <w:bottom w:val="single" w:sz="4" w:space="0" w:color="auto"/>
              <w:right w:val="single" w:sz="4" w:space="0" w:color="auto"/>
            </w:tcBorders>
            <w:shd w:val="clear" w:color="auto" w:fill="auto"/>
            <w:noWrap/>
            <w:vAlign w:val="bottom"/>
            <w:hideMark/>
          </w:tcPr>
          <w:p w:rsidR="00135261" w:rsidRDefault="00135261" w:rsidP="00135261">
            <w:pPr>
              <w:spacing w:after="100" w:afterAutospacing="1"/>
              <w:jc w:val="right"/>
              <w:rPr>
                <w:rFonts w:ascii="Tahoma" w:hAnsi="Tahoma" w:cs="Tahoma"/>
                <w:color w:val="000000"/>
                <w:sz w:val="16"/>
                <w:szCs w:val="16"/>
              </w:rPr>
            </w:pPr>
            <w:r>
              <w:rPr>
                <w:rFonts w:ascii="Tahoma" w:hAnsi="Tahoma" w:cs="Tahoma"/>
                <w:color w:val="000000"/>
                <w:sz w:val="16"/>
                <w:szCs w:val="16"/>
              </w:rPr>
              <w:t>19.95</w:t>
            </w:r>
          </w:p>
        </w:tc>
        <w:tc>
          <w:tcPr>
            <w:tcW w:w="1418" w:type="dxa"/>
            <w:tcBorders>
              <w:top w:val="nil"/>
              <w:left w:val="nil"/>
              <w:bottom w:val="single" w:sz="4" w:space="0" w:color="auto"/>
              <w:right w:val="single" w:sz="4" w:space="0" w:color="auto"/>
            </w:tcBorders>
            <w:shd w:val="clear" w:color="auto" w:fill="auto"/>
            <w:noWrap/>
            <w:vAlign w:val="bottom"/>
            <w:hideMark/>
          </w:tcPr>
          <w:p w:rsidR="00135261" w:rsidRDefault="00135261" w:rsidP="00135261">
            <w:pPr>
              <w:spacing w:after="100" w:afterAutospacing="1"/>
              <w:jc w:val="right"/>
              <w:rPr>
                <w:rFonts w:ascii="Tahoma" w:hAnsi="Tahoma" w:cs="Tahoma"/>
                <w:color w:val="000000"/>
                <w:sz w:val="16"/>
                <w:szCs w:val="16"/>
              </w:rPr>
            </w:pPr>
            <w:r>
              <w:rPr>
                <w:rFonts w:ascii="Tahoma" w:hAnsi="Tahoma" w:cs="Tahoma"/>
                <w:color w:val="000000"/>
                <w:sz w:val="16"/>
                <w:szCs w:val="16"/>
              </w:rPr>
              <w:t>279</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13526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135261" w:rsidRDefault="00135261" w:rsidP="00135261">
            <w:pPr>
              <w:spacing w:after="100" w:afterAutospacing="1"/>
              <w:rPr>
                <w:rFonts w:ascii="Tahoma" w:hAnsi="Tahoma" w:cs="Tahoma"/>
                <w:color w:val="000000"/>
                <w:sz w:val="16"/>
                <w:szCs w:val="16"/>
              </w:rPr>
            </w:pPr>
            <w:r>
              <w:rPr>
                <w:rFonts w:ascii="Tahoma" w:hAnsi="Tahoma" w:cs="Tahoma"/>
                <w:color w:val="000000"/>
                <w:sz w:val="16"/>
                <w:szCs w:val="16"/>
              </w:rPr>
              <w:t>Dorset</w:t>
            </w:r>
          </w:p>
        </w:tc>
        <w:tc>
          <w:tcPr>
            <w:tcW w:w="1276" w:type="dxa"/>
            <w:tcBorders>
              <w:top w:val="nil"/>
              <w:left w:val="nil"/>
              <w:bottom w:val="single" w:sz="4" w:space="0" w:color="auto"/>
              <w:right w:val="single" w:sz="4" w:space="0" w:color="auto"/>
            </w:tcBorders>
            <w:shd w:val="clear" w:color="auto" w:fill="auto"/>
            <w:noWrap/>
            <w:vAlign w:val="bottom"/>
            <w:hideMark/>
          </w:tcPr>
          <w:p w:rsidR="00135261" w:rsidRDefault="00135261" w:rsidP="00135261">
            <w:pPr>
              <w:spacing w:after="100" w:afterAutospacing="1"/>
              <w:jc w:val="right"/>
              <w:rPr>
                <w:rFonts w:ascii="Tahoma" w:hAnsi="Tahoma" w:cs="Tahoma"/>
                <w:color w:val="000000"/>
                <w:sz w:val="16"/>
                <w:szCs w:val="16"/>
              </w:rPr>
            </w:pPr>
            <w:r>
              <w:rPr>
                <w:rFonts w:ascii="Tahoma" w:hAnsi="Tahoma" w:cs="Tahoma"/>
                <w:color w:val="000000"/>
                <w:sz w:val="16"/>
                <w:szCs w:val="16"/>
              </w:rPr>
              <w:t>209.1</w:t>
            </w:r>
          </w:p>
        </w:tc>
        <w:tc>
          <w:tcPr>
            <w:tcW w:w="1417" w:type="dxa"/>
            <w:tcBorders>
              <w:top w:val="nil"/>
              <w:left w:val="nil"/>
              <w:bottom w:val="single" w:sz="4" w:space="0" w:color="auto"/>
              <w:right w:val="single" w:sz="4" w:space="0" w:color="auto"/>
            </w:tcBorders>
            <w:shd w:val="clear" w:color="auto" w:fill="auto"/>
            <w:noWrap/>
            <w:vAlign w:val="bottom"/>
            <w:hideMark/>
          </w:tcPr>
          <w:p w:rsidR="00135261" w:rsidRDefault="00135261" w:rsidP="00135261">
            <w:pPr>
              <w:spacing w:after="100" w:afterAutospacing="1"/>
              <w:jc w:val="right"/>
              <w:rPr>
                <w:rFonts w:ascii="Tahoma" w:hAnsi="Tahoma" w:cs="Tahoma"/>
                <w:color w:val="000000"/>
                <w:sz w:val="16"/>
                <w:szCs w:val="16"/>
              </w:rPr>
            </w:pPr>
            <w:r>
              <w:rPr>
                <w:rFonts w:ascii="Tahoma" w:hAnsi="Tahoma" w:cs="Tahoma"/>
                <w:color w:val="000000"/>
                <w:sz w:val="16"/>
                <w:szCs w:val="16"/>
              </w:rPr>
              <w:t>38</w:t>
            </w:r>
          </w:p>
        </w:tc>
        <w:tc>
          <w:tcPr>
            <w:tcW w:w="1559" w:type="dxa"/>
            <w:tcBorders>
              <w:top w:val="nil"/>
              <w:left w:val="nil"/>
              <w:bottom w:val="single" w:sz="4" w:space="0" w:color="auto"/>
              <w:right w:val="single" w:sz="4" w:space="0" w:color="auto"/>
            </w:tcBorders>
            <w:shd w:val="clear" w:color="auto" w:fill="auto"/>
            <w:noWrap/>
            <w:vAlign w:val="bottom"/>
            <w:hideMark/>
          </w:tcPr>
          <w:p w:rsidR="00135261" w:rsidRDefault="00135261" w:rsidP="00135261">
            <w:pPr>
              <w:spacing w:after="100" w:afterAutospacing="1"/>
              <w:jc w:val="right"/>
              <w:rPr>
                <w:rFonts w:ascii="Tahoma" w:hAnsi="Tahoma" w:cs="Tahoma"/>
                <w:color w:val="000000"/>
                <w:sz w:val="16"/>
                <w:szCs w:val="16"/>
              </w:rPr>
            </w:pPr>
            <w:r>
              <w:rPr>
                <w:rFonts w:ascii="Tahoma" w:hAnsi="Tahoma" w:cs="Tahoma"/>
                <w:color w:val="000000"/>
                <w:sz w:val="16"/>
                <w:szCs w:val="16"/>
              </w:rPr>
              <w:t>1653.9</w:t>
            </w:r>
          </w:p>
        </w:tc>
        <w:tc>
          <w:tcPr>
            <w:tcW w:w="1560" w:type="dxa"/>
            <w:tcBorders>
              <w:top w:val="nil"/>
              <w:left w:val="nil"/>
              <w:bottom w:val="single" w:sz="4" w:space="0" w:color="auto"/>
              <w:right w:val="single" w:sz="4" w:space="0" w:color="auto"/>
            </w:tcBorders>
            <w:shd w:val="clear" w:color="auto" w:fill="auto"/>
            <w:noWrap/>
            <w:vAlign w:val="bottom"/>
            <w:hideMark/>
          </w:tcPr>
          <w:p w:rsidR="00135261" w:rsidRDefault="00135261" w:rsidP="00135261">
            <w:pPr>
              <w:spacing w:after="100" w:afterAutospacing="1"/>
              <w:jc w:val="right"/>
              <w:rPr>
                <w:rFonts w:ascii="Tahoma" w:hAnsi="Tahoma" w:cs="Tahoma"/>
                <w:color w:val="000000"/>
                <w:sz w:val="16"/>
                <w:szCs w:val="16"/>
              </w:rPr>
            </w:pPr>
            <w:r>
              <w:rPr>
                <w:rFonts w:ascii="Tahoma" w:hAnsi="Tahoma" w:cs="Tahoma"/>
                <w:color w:val="000000"/>
                <w:sz w:val="16"/>
                <w:szCs w:val="16"/>
              </w:rPr>
              <w:t>508.7</w:t>
            </w:r>
          </w:p>
        </w:tc>
        <w:tc>
          <w:tcPr>
            <w:tcW w:w="1559" w:type="dxa"/>
            <w:tcBorders>
              <w:top w:val="nil"/>
              <w:left w:val="nil"/>
              <w:bottom w:val="single" w:sz="4" w:space="0" w:color="auto"/>
              <w:right w:val="single" w:sz="4" w:space="0" w:color="auto"/>
            </w:tcBorders>
            <w:shd w:val="clear" w:color="auto" w:fill="auto"/>
            <w:noWrap/>
            <w:vAlign w:val="bottom"/>
            <w:hideMark/>
          </w:tcPr>
          <w:p w:rsidR="00135261" w:rsidRDefault="00135261" w:rsidP="00135261">
            <w:pPr>
              <w:spacing w:after="100" w:afterAutospacing="1"/>
              <w:jc w:val="right"/>
              <w:rPr>
                <w:rFonts w:ascii="Tahoma" w:hAnsi="Tahoma" w:cs="Tahoma"/>
                <w:color w:val="000000"/>
                <w:sz w:val="16"/>
                <w:szCs w:val="16"/>
              </w:rPr>
            </w:pPr>
            <w:r>
              <w:rPr>
                <w:rFonts w:ascii="Tahoma" w:hAnsi="Tahoma" w:cs="Tahoma"/>
                <w:color w:val="000000"/>
                <w:sz w:val="16"/>
                <w:szCs w:val="16"/>
              </w:rPr>
              <w:t>2409.6</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13526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135261" w:rsidRDefault="00135261" w:rsidP="00135261">
            <w:pPr>
              <w:spacing w:after="100" w:afterAutospacing="1"/>
              <w:rPr>
                <w:rFonts w:ascii="Tahoma" w:hAnsi="Tahoma" w:cs="Tahoma"/>
                <w:color w:val="000000"/>
                <w:sz w:val="16"/>
                <w:szCs w:val="16"/>
              </w:rPr>
            </w:pPr>
            <w:r>
              <w:rPr>
                <w:rFonts w:ascii="Tahoma" w:hAnsi="Tahoma" w:cs="Tahoma"/>
                <w:color w:val="000000"/>
                <w:sz w:val="16"/>
                <w:szCs w:val="16"/>
              </w:rPr>
              <w:t>Dorset</w:t>
            </w:r>
          </w:p>
        </w:tc>
        <w:tc>
          <w:tcPr>
            <w:tcW w:w="1843" w:type="dxa"/>
            <w:tcBorders>
              <w:top w:val="nil"/>
              <w:left w:val="nil"/>
              <w:bottom w:val="single" w:sz="4" w:space="0" w:color="auto"/>
              <w:right w:val="single" w:sz="4" w:space="0" w:color="auto"/>
            </w:tcBorders>
            <w:shd w:val="clear" w:color="auto" w:fill="auto"/>
            <w:noWrap/>
            <w:vAlign w:val="bottom"/>
            <w:hideMark/>
          </w:tcPr>
          <w:p w:rsidR="00135261" w:rsidRDefault="00135261" w:rsidP="00135261">
            <w:pPr>
              <w:spacing w:after="100" w:afterAutospacing="1"/>
              <w:jc w:val="right"/>
              <w:rPr>
                <w:rFonts w:ascii="Tahoma" w:hAnsi="Tahoma" w:cs="Tahoma"/>
                <w:color w:val="000000"/>
                <w:sz w:val="16"/>
                <w:szCs w:val="16"/>
              </w:rPr>
            </w:pPr>
            <w:r>
              <w:rPr>
                <w:rFonts w:ascii="Tahoma" w:hAnsi="Tahoma" w:cs="Tahoma"/>
                <w:color w:val="000000"/>
                <w:sz w:val="16"/>
                <w:szCs w:val="16"/>
              </w:rPr>
              <w:t>56.79</w:t>
            </w:r>
          </w:p>
        </w:tc>
        <w:tc>
          <w:tcPr>
            <w:tcW w:w="1984" w:type="dxa"/>
            <w:tcBorders>
              <w:top w:val="nil"/>
              <w:left w:val="nil"/>
              <w:bottom w:val="single" w:sz="4" w:space="0" w:color="auto"/>
              <w:right w:val="single" w:sz="4" w:space="0" w:color="auto"/>
            </w:tcBorders>
            <w:shd w:val="clear" w:color="auto" w:fill="auto"/>
            <w:noWrap/>
            <w:vAlign w:val="bottom"/>
            <w:hideMark/>
          </w:tcPr>
          <w:p w:rsidR="00135261" w:rsidRDefault="00135261" w:rsidP="00135261">
            <w:pPr>
              <w:spacing w:after="100" w:afterAutospacing="1"/>
              <w:jc w:val="right"/>
              <w:rPr>
                <w:rFonts w:ascii="Tahoma" w:hAnsi="Tahoma" w:cs="Tahoma"/>
                <w:color w:val="000000"/>
                <w:sz w:val="16"/>
                <w:szCs w:val="16"/>
              </w:rPr>
            </w:pPr>
            <w:r>
              <w:rPr>
                <w:rFonts w:ascii="Tahoma" w:hAnsi="Tahoma" w:cs="Tahoma"/>
                <w:color w:val="000000"/>
                <w:sz w:val="16"/>
                <w:szCs w:val="16"/>
              </w:rPr>
              <w:t>222.2</w:t>
            </w:r>
          </w:p>
        </w:tc>
        <w:tc>
          <w:tcPr>
            <w:tcW w:w="1843" w:type="dxa"/>
            <w:tcBorders>
              <w:top w:val="nil"/>
              <w:left w:val="nil"/>
              <w:bottom w:val="single" w:sz="4" w:space="0" w:color="auto"/>
              <w:right w:val="single" w:sz="4" w:space="0" w:color="auto"/>
            </w:tcBorders>
            <w:shd w:val="clear" w:color="auto" w:fill="auto"/>
            <w:noWrap/>
            <w:vAlign w:val="bottom"/>
            <w:hideMark/>
          </w:tcPr>
          <w:p w:rsidR="00135261" w:rsidRDefault="00135261" w:rsidP="00135261">
            <w:pPr>
              <w:spacing w:after="100" w:afterAutospacing="1"/>
              <w:jc w:val="right"/>
              <w:rPr>
                <w:rFonts w:ascii="Tahoma" w:hAnsi="Tahoma" w:cs="Tahoma"/>
                <w:color w:val="000000"/>
                <w:sz w:val="16"/>
                <w:szCs w:val="16"/>
              </w:rPr>
            </w:pPr>
            <w:r>
              <w:rPr>
                <w:rFonts w:ascii="Tahoma" w:hAnsi="Tahoma" w:cs="Tahoma"/>
                <w:color w:val="000000"/>
                <w:sz w:val="16"/>
                <w:szCs w:val="16"/>
              </w:rPr>
              <w:t>2409.6</w:t>
            </w:r>
          </w:p>
        </w:tc>
        <w:tc>
          <w:tcPr>
            <w:tcW w:w="1701" w:type="dxa"/>
            <w:tcBorders>
              <w:top w:val="nil"/>
              <w:left w:val="nil"/>
              <w:bottom w:val="single" w:sz="4" w:space="0" w:color="auto"/>
              <w:right w:val="single" w:sz="4" w:space="0" w:color="auto"/>
            </w:tcBorders>
            <w:shd w:val="clear" w:color="auto" w:fill="auto"/>
            <w:noWrap/>
            <w:vAlign w:val="bottom"/>
            <w:hideMark/>
          </w:tcPr>
          <w:p w:rsidR="00135261" w:rsidRDefault="00135261" w:rsidP="00135261">
            <w:pPr>
              <w:spacing w:after="100" w:afterAutospacing="1"/>
              <w:jc w:val="right"/>
              <w:rPr>
                <w:rFonts w:ascii="Tahoma" w:hAnsi="Tahoma" w:cs="Tahoma"/>
                <w:color w:val="000000"/>
                <w:sz w:val="16"/>
                <w:szCs w:val="16"/>
              </w:rPr>
            </w:pPr>
            <w:r>
              <w:rPr>
                <w:rFonts w:ascii="Tahoma" w:hAnsi="Tahoma" w:cs="Tahoma"/>
                <w:color w:val="000000"/>
                <w:sz w:val="16"/>
                <w:szCs w:val="16"/>
              </w:rPr>
              <w:t>2688.6</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135261" w:rsidRPr="009500DD" w:rsidTr="00135261">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5261" w:rsidRDefault="00135261" w:rsidP="00135261">
            <w:pPr>
              <w:spacing w:after="100" w:afterAutospacing="1"/>
              <w:rPr>
                <w:rFonts w:ascii="Calibri" w:hAnsi="Calibri" w:cs="Calibri"/>
                <w:color w:val="000000"/>
              </w:rPr>
            </w:pPr>
            <w:r>
              <w:rPr>
                <w:rFonts w:ascii="Calibri" w:hAnsi="Calibri" w:cs="Calibri"/>
                <w:color w:val="000000"/>
              </w:rPr>
              <w:t>Road length of principal roads in Dorset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135261" w:rsidRDefault="00135261" w:rsidP="00135261">
            <w:pPr>
              <w:spacing w:after="100" w:afterAutospacing="1"/>
              <w:rPr>
                <w:rFonts w:ascii="Calibri" w:hAnsi="Calibri" w:cs="Calibri"/>
                <w:color w:val="000000"/>
              </w:rPr>
            </w:pPr>
            <w:r>
              <w:rPr>
                <w:rFonts w:ascii="Calibri" w:hAnsi="Calibri" w:cs="Calibri"/>
                <w:color w:val="000000"/>
              </w:rPr>
              <w:t>6.7miles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135261" w:rsidRPr="009500DD" w:rsidTr="00135261">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5261" w:rsidRDefault="00135261" w:rsidP="00135261">
            <w:pPr>
              <w:spacing w:after="100" w:afterAutospacing="1"/>
              <w:rPr>
                <w:rFonts w:ascii="Calibri" w:hAnsi="Calibri" w:cs="Calibri"/>
                <w:color w:val="000000"/>
              </w:rPr>
            </w:pPr>
            <w:r>
              <w:rPr>
                <w:rFonts w:ascii="Calibri" w:hAnsi="Calibri" w:cs="Calibri"/>
                <w:color w:val="000000"/>
              </w:rPr>
              <w:t>Road length of non-principal roads in Dorset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135261" w:rsidRDefault="00135261" w:rsidP="00135261">
            <w:pPr>
              <w:spacing w:after="100" w:afterAutospacing="1"/>
              <w:rPr>
                <w:rFonts w:ascii="Calibri" w:hAnsi="Calibri" w:cs="Calibri"/>
                <w:color w:val="000000"/>
              </w:rPr>
            </w:pPr>
            <w:r>
              <w:rPr>
                <w:rFonts w:ascii="Calibri" w:hAnsi="Calibri" w:cs="Calibri"/>
                <w:color w:val="000000"/>
              </w:rPr>
              <w:t>96miles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34AE0"/>
    <w:rsid w:val="0004365F"/>
    <w:rsid w:val="00046FC3"/>
    <w:rsid w:val="00054C2A"/>
    <w:rsid w:val="00057D91"/>
    <w:rsid w:val="00060614"/>
    <w:rsid w:val="00061590"/>
    <w:rsid w:val="0007288F"/>
    <w:rsid w:val="00073826"/>
    <w:rsid w:val="00075447"/>
    <w:rsid w:val="00077094"/>
    <w:rsid w:val="00094B8D"/>
    <w:rsid w:val="000A1E62"/>
    <w:rsid w:val="000A253B"/>
    <w:rsid w:val="000A31A2"/>
    <w:rsid w:val="000A52B2"/>
    <w:rsid w:val="000B3BB2"/>
    <w:rsid w:val="000B410A"/>
    <w:rsid w:val="000C7826"/>
    <w:rsid w:val="000D1137"/>
    <w:rsid w:val="000D57F2"/>
    <w:rsid w:val="000D6B86"/>
    <w:rsid w:val="000D7426"/>
    <w:rsid w:val="000E0225"/>
    <w:rsid w:val="000E2973"/>
    <w:rsid w:val="000E6E0C"/>
    <w:rsid w:val="000F0772"/>
    <w:rsid w:val="000F446C"/>
    <w:rsid w:val="00111193"/>
    <w:rsid w:val="001157F0"/>
    <w:rsid w:val="00123766"/>
    <w:rsid w:val="001258FF"/>
    <w:rsid w:val="00135261"/>
    <w:rsid w:val="00136993"/>
    <w:rsid w:val="00137983"/>
    <w:rsid w:val="001458E3"/>
    <w:rsid w:val="00152A66"/>
    <w:rsid w:val="00153631"/>
    <w:rsid w:val="00154234"/>
    <w:rsid w:val="00162CA7"/>
    <w:rsid w:val="00163203"/>
    <w:rsid w:val="00163DF2"/>
    <w:rsid w:val="00171D21"/>
    <w:rsid w:val="001779A1"/>
    <w:rsid w:val="00182EBD"/>
    <w:rsid w:val="0018549B"/>
    <w:rsid w:val="00190253"/>
    <w:rsid w:val="00192701"/>
    <w:rsid w:val="001977B6"/>
    <w:rsid w:val="001B2B01"/>
    <w:rsid w:val="001C52DE"/>
    <w:rsid w:val="001D6CB6"/>
    <w:rsid w:val="001E09A4"/>
    <w:rsid w:val="001E7C97"/>
    <w:rsid w:val="001F32CF"/>
    <w:rsid w:val="001F4A28"/>
    <w:rsid w:val="001F5674"/>
    <w:rsid w:val="00212307"/>
    <w:rsid w:val="00214346"/>
    <w:rsid w:val="002143A4"/>
    <w:rsid w:val="0021628D"/>
    <w:rsid w:val="002211F3"/>
    <w:rsid w:val="00230193"/>
    <w:rsid w:val="00230CF6"/>
    <w:rsid w:val="002348E6"/>
    <w:rsid w:val="002408BD"/>
    <w:rsid w:val="00246E3A"/>
    <w:rsid w:val="00247483"/>
    <w:rsid w:val="00256D31"/>
    <w:rsid w:val="00257FBA"/>
    <w:rsid w:val="002651E1"/>
    <w:rsid w:val="00274ED9"/>
    <w:rsid w:val="00297C53"/>
    <w:rsid w:val="002B39D0"/>
    <w:rsid w:val="002C13E8"/>
    <w:rsid w:val="002C6BB4"/>
    <w:rsid w:val="002D62CB"/>
    <w:rsid w:val="002E57EA"/>
    <w:rsid w:val="00300A54"/>
    <w:rsid w:val="0032648E"/>
    <w:rsid w:val="00326C5A"/>
    <w:rsid w:val="0033684A"/>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B5117"/>
    <w:rsid w:val="003C135F"/>
    <w:rsid w:val="003C1462"/>
    <w:rsid w:val="003C3F77"/>
    <w:rsid w:val="003C40D8"/>
    <w:rsid w:val="003C7651"/>
    <w:rsid w:val="003D7517"/>
    <w:rsid w:val="003E0AA8"/>
    <w:rsid w:val="003E7C4A"/>
    <w:rsid w:val="004033DF"/>
    <w:rsid w:val="00415E18"/>
    <w:rsid w:val="004167EC"/>
    <w:rsid w:val="00417448"/>
    <w:rsid w:val="00422A00"/>
    <w:rsid w:val="00427EEE"/>
    <w:rsid w:val="0043737A"/>
    <w:rsid w:val="00443081"/>
    <w:rsid w:val="00445CF6"/>
    <w:rsid w:val="00451FF7"/>
    <w:rsid w:val="004623CF"/>
    <w:rsid w:val="00465750"/>
    <w:rsid w:val="0046620E"/>
    <w:rsid w:val="004737C5"/>
    <w:rsid w:val="00475274"/>
    <w:rsid w:val="004972B9"/>
    <w:rsid w:val="004A1C29"/>
    <w:rsid w:val="004A44E1"/>
    <w:rsid w:val="004B4BE1"/>
    <w:rsid w:val="004C095C"/>
    <w:rsid w:val="004C2A1C"/>
    <w:rsid w:val="004D3814"/>
    <w:rsid w:val="004E747D"/>
    <w:rsid w:val="004F4216"/>
    <w:rsid w:val="004F53EE"/>
    <w:rsid w:val="00500FD5"/>
    <w:rsid w:val="00506AD4"/>
    <w:rsid w:val="00513C6F"/>
    <w:rsid w:val="00517C92"/>
    <w:rsid w:val="0052568F"/>
    <w:rsid w:val="00525FC6"/>
    <w:rsid w:val="00545A25"/>
    <w:rsid w:val="0054613A"/>
    <w:rsid w:val="00555F9F"/>
    <w:rsid w:val="00557B7F"/>
    <w:rsid w:val="0057388A"/>
    <w:rsid w:val="00575E1E"/>
    <w:rsid w:val="00587D4E"/>
    <w:rsid w:val="005947D7"/>
    <w:rsid w:val="00595B2F"/>
    <w:rsid w:val="00597019"/>
    <w:rsid w:val="005B3FA2"/>
    <w:rsid w:val="005B6A98"/>
    <w:rsid w:val="005C095A"/>
    <w:rsid w:val="005C33B2"/>
    <w:rsid w:val="005D01AA"/>
    <w:rsid w:val="005D523F"/>
    <w:rsid w:val="00600EBE"/>
    <w:rsid w:val="00602484"/>
    <w:rsid w:val="00604F05"/>
    <w:rsid w:val="0060780B"/>
    <w:rsid w:val="00614B35"/>
    <w:rsid w:val="00616D21"/>
    <w:rsid w:val="006245BC"/>
    <w:rsid w:val="00630C41"/>
    <w:rsid w:val="006464CF"/>
    <w:rsid w:val="0065405D"/>
    <w:rsid w:val="00665AAB"/>
    <w:rsid w:val="00672976"/>
    <w:rsid w:val="00675025"/>
    <w:rsid w:val="00680CB9"/>
    <w:rsid w:val="0068362E"/>
    <w:rsid w:val="00692E85"/>
    <w:rsid w:val="006931D7"/>
    <w:rsid w:val="006A3967"/>
    <w:rsid w:val="006A58A6"/>
    <w:rsid w:val="006C5ECC"/>
    <w:rsid w:val="006D1E0C"/>
    <w:rsid w:val="006D6F09"/>
    <w:rsid w:val="006E0A15"/>
    <w:rsid w:val="006E1F1B"/>
    <w:rsid w:val="006F2C9A"/>
    <w:rsid w:val="006F4FD3"/>
    <w:rsid w:val="006F75BA"/>
    <w:rsid w:val="0070182B"/>
    <w:rsid w:val="00702B26"/>
    <w:rsid w:val="00707CEB"/>
    <w:rsid w:val="00715809"/>
    <w:rsid w:val="00715D9D"/>
    <w:rsid w:val="00727708"/>
    <w:rsid w:val="00731414"/>
    <w:rsid w:val="00733FCB"/>
    <w:rsid w:val="007404AB"/>
    <w:rsid w:val="00751EDB"/>
    <w:rsid w:val="00753243"/>
    <w:rsid w:val="0075601D"/>
    <w:rsid w:val="00765529"/>
    <w:rsid w:val="007669F4"/>
    <w:rsid w:val="00784950"/>
    <w:rsid w:val="00786635"/>
    <w:rsid w:val="007909EB"/>
    <w:rsid w:val="007929B2"/>
    <w:rsid w:val="007B5629"/>
    <w:rsid w:val="007C052F"/>
    <w:rsid w:val="007D3509"/>
    <w:rsid w:val="007D4BF5"/>
    <w:rsid w:val="007E0505"/>
    <w:rsid w:val="007E65D3"/>
    <w:rsid w:val="007F5F54"/>
    <w:rsid w:val="007F66C5"/>
    <w:rsid w:val="007F7192"/>
    <w:rsid w:val="008003D4"/>
    <w:rsid w:val="008211F5"/>
    <w:rsid w:val="00826B10"/>
    <w:rsid w:val="0083304D"/>
    <w:rsid w:val="00843934"/>
    <w:rsid w:val="00855650"/>
    <w:rsid w:val="008576ED"/>
    <w:rsid w:val="008615B3"/>
    <w:rsid w:val="00863A32"/>
    <w:rsid w:val="0086703C"/>
    <w:rsid w:val="00867BF8"/>
    <w:rsid w:val="00871D69"/>
    <w:rsid w:val="00884EF2"/>
    <w:rsid w:val="00886701"/>
    <w:rsid w:val="00886FEC"/>
    <w:rsid w:val="00890675"/>
    <w:rsid w:val="008953FB"/>
    <w:rsid w:val="008A1121"/>
    <w:rsid w:val="008B21E0"/>
    <w:rsid w:val="008C01F1"/>
    <w:rsid w:val="008C071D"/>
    <w:rsid w:val="008C64F0"/>
    <w:rsid w:val="008C78B5"/>
    <w:rsid w:val="008D1139"/>
    <w:rsid w:val="008D3C0F"/>
    <w:rsid w:val="008D66C0"/>
    <w:rsid w:val="008E2C36"/>
    <w:rsid w:val="008F0E11"/>
    <w:rsid w:val="008F3CBB"/>
    <w:rsid w:val="008F7D90"/>
    <w:rsid w:val="00912EBB"/>
    <w:rsid w:val="0092377B"/>
    <w:rsid w:val="00926DC5"/>
    <w:rsid w:val="009500DD"/>
    <w:rsid w:val="009504FF"/>
    <w:rsid w:val="009528EC"/>
    <w:rsid w:val="00952B99"/>
    <w:rsid w:val="009576E7"/>
    <w:rsid w:val="009579D3"/>
    <w:rsid w:val="00962398"/>
    <w:rsid w:val="00963EAA"/>
    <w:rsid w:val="00965EE3"/>
    <w:rsid w:val="009676E3"/>
    <w:rsid w:val="009867B6"/>
    <w:rsid w:val="009902B8"/>
    <w:rsid w:val="009906DD"/>
    <w:rsid w:val="00991510"/>
    <w:rsid w:val="009B0857"/>
    <w:rsid w:val="009B632B"/>
    <w:rsid w:val="009B687B"/>
    <w:rsid w:val="009C4491"/>
    <w:rsid w:val="009D5C2F"/>
    <w:rsid w:val="009E5806"/>
    <w:rsid w:val="00A02536"/>
    <w:rsid w:val="00A16075"/>
    <w:rsid w:val="00A20654"/>
    <w:rsid w:val="00A22EF5"/>
    <w:rsid w:val="00A3620F"/>
    <w:rsid w:val="00A3775B"/>
    <w:rsid w:val="00A44C1F"/>
    <w:rsid w:val="00A504D8"/>
    <w:rsid w:val="00A55118"/>
    <w:rsid w:val="00A567A9"/>
    <w:rsid w:val="00A57F92"/>
    <w:rsid w:val="00A61248"/>
    <w:rsid w:val="00A67FA7"/>
    <w:rsid w:val="00A75DA5"/>
    <w:rsid w:val="00A8038C"/>
    <w:rsid w:val="00AA1C54"/>
    <w:rsid w:val="00AA40CB"/>
    <w:rsid w:val="00AA4EAF"/>
    <w:rsid w:val="00AB2003"/>
    <w:rsid w:val="00AB51B9"/>
    <w:rsid w:val="00AC18BA"/>
    <w:rsid w:val="00AD10D9"/>
    <w:rsid w:val="00AE3362"/>
    <w:rsid w:val="00AF0048"/>
    <w:rsid w:val="00B14FB6"/>
    <w:rsid w:val="00B41079"/>
    <w:rsid w:val="00B4609A"/>
    <w:rsid w:val="00B66EC4"/>
    <w:rsid w:val="00B71733"/>
    <w:rsid w:val="00B82315"/>
    <w:rsid w:val="00B84331"/>
    <w:rsid w:val="00B928CD"/>
    <w:rsid w:val="00B967F2"/>
    <w:rsid w:val="00BA5521"/>
    <w:rsid w:val="00BB01EE"/>
    <w:rsid w:val="00BD2351"/>
    <w:rsid w:val="00BD72DF"/>
    <w:rsid w:val="00BE0C65"/>
    <w:rsid w:val="00BE32D1"/>
    <w:rsid w:val="00BE3B1E"/>
    <w:rsid w:val="00BE4633"/>
    <w:rsid w:val="00BF0BE9"/>
    <w:rsid w:val="00BF44B3"/>
    <w:rsid w:val="00C027BE"/>
    <w:rsid w:val="00C07765"/>
    <w:rsid w:val="00C13421"/>
    <w:rsid w:val="00C26302"/>
    <w:rsid w:val="00C27833"/>
    <w:rsid w:val="00C31933"/>
    <w:rsid w:val="00C33EE4"/>
    <w:rsid w:val="00C345EF"/>
    <w:rsid w:val="00C359CC"/>
    <w:rsid w:val="00C427E1"/>
    <w:rsid w:val="00C43302"/>
    <w:rsid w:val="00C60E60"/>
    <w:rsid w:val="00C62E3C"/>
    <w:rsid w:val="00C63A68"/>
    <w:rsid w:val="00C66719"/>
    <w:rsid w:val="00C85FB2"/>
    <w:rsid w:val="00C9139A"/>
    <w:rsid w:val="00CA0B05"/>
    <w:rsid w:val="00CB452F"/>
    <w:rsid w:val="00CB4C8D"/>
    <w:rsid w:val="00CD17F8"/>
    <w:rsid w:val="00CE1A68"/>
    <w:rsid w:val="00CF7E07"/>
    <w:rsid w:val="00D1146E"/>
    <w:rsid w:val="00D170C3"/>
    <w:rsid w:val="00D31FBD"/>
    <w:rsid w:val="00D32C9E"/>
    <w:rsid w:val="00D34678"/>
    <w:rsid w:val="00D3717A"/>
    <w:rsid w:val="00D51F64"/>
    <w:rsid w:val="00D60E26"/>
    <w:rsid w:val="00D61059"/>
    <w:rsid w:val="00D625BB"/>
    <w:rsid w:val="00D711F4"/>
    <w:rsid w:val="00D72DD5"/>
    <w:rsid w:val="00D75666"/>
    <w:rsid w:val="00D83E34"/>
    <w:rsid w:val="00D85C8C"/>
    <w:rsid w:val="00D86CE5"/>
    <w:rsid w:val="00D87537"/>
    <w:rsid w:val="00D9047C"/>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27DD0"/>
    <w:rsid w:val="00E30696"/>
    <w:rsid w:val="00E33D6C"/>
    <w:rsid w:val="00E42C9D"/>
    <w:rsid w:val="00E43E31"/>
    <w:rsid w:val="00E51B66"/>
    <w:rsid w:val="00E57E59"/>
    <w:rsid w:val="00E60537"/>
    <w:rsid w:val="00E62DF2"/>
    <w:rsid w:val="00E7007C"/>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16604"/>
    <w:rsid w:val="00F245AF"/>
    <w:rsid w:val="00F30EDA"/>
    <w:rsid w:val="00F31EBB"/>
    <w:rsid w:val="00F3443F"/>
    <w:rsid w:val="00F37401"/>
    <w:rsid w:val="00F60EE2"/>
    <w:rsid w:val="00F6181E"/>
    <w:rsid w:val="00F624C0"/>
    <w:rsid w:val="00F74920"/>
    <w:rsid w:val="00F7542E"/>
    <w:rsid w:val="00F8009A"/>
    <w:rsid w:val="00F93AE4"/>
    <w:rsid w:val="00FA341B"/>
    <w:rsid w:val="00FA49E0"/>
    <w:rsid w:val="00FA7924"/>
    <w:rsid w:val="00FC41C0"/>
    <w:rsid w:val="00FD0E88"/>
    <w:rsid w:val="00FE0842"/>
    <w:rsid w:val="00FE14B1"/>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744491504">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Purbeck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15.3105652810951</c:v>
                </c:pt>
                <c:pt idx="1">
                  <c:v>15.841639997378104</c:v>
                </c:pt>
                <c:pt idx="2">
                  <c:v>23.242966862920166</c:v>
                </c:pt>
              </c:numCache>
            </c:numRef>
          </c:val>
        </c:ser>
        <c:marker val="1"/>
        <c:axId val="156539904"/>
        <c:axId val="156590848"/>
      </c:lineChart>
      <c:catAx>
        <c:axId val="156539904"/>
        <c:scaling>
          <c:orientation val="minMax"/>
        </c:scaling>
        <c:axPos val="b"/>
        <c:numFmt formatCode="General" sourceLinked="1"/>
        <c:tickLblPos val="nextTo"/>
        <c:crossAx val="156590848"/>
        <c:crosses val="autoZero"/>
        <c:auto val="1"/>
        <c:lblAlgn val="ctr"/>
        <c:lblOffset val="100"/>
      </c:catAx>
      <c:valAx>
        <c:axId val="1565908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539904"/>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Purbeck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12.2339768391773</c:v>
                </c:pt>
                <c:pt idx="1">
                  <c:v>11.988182468856801</c:v>
                </c:pt>
                <c:pt idx="2">
                  <c:v>12.803138961829312</c:v>
                </c:pt>
              </c:numCache>
            </c:numRef>
          </c:val>
        </c:ser>
        <c:marker val="1"/>
        <c:axId val="157502080"/>
        <c:axId val="157524352"/>
      </c:lineChart>
      <c:catAx>
        <c:axId val="157502080"/>
        <c:scaling>
          <c:orientation val="minMax"/>
        </c:scaling>
        <c:axPos val="b"/>
        <c:numFmt formatCode="General" sourceLinked="1"/>
        <c:tickLblPos val="nextTo"/>
        <c:crossAx val="157524352"/>
        <c:crosses val="autoZero"/>
        <c:auto val="1"/>
        <c:lblAlgn val="ctr"/>
        <c:lblOffset val="100"/>
      </c:catAx>
      <c:valAx>
        <c:axId val="15752435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502080"/>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Purbeck</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4.4851944345344323</c:v>
                </c:pt>
                <c:pt idx="1">
                  <c:v>4.4736479503961473</c:v>
                </c:pt>
                <c:pt idx="2">
                  <c:v>4.5215294522907303</c:v>
                </c:pt>
              </c:numCache>
            </c:numRef>
          </c:val>
        </c:ser>
        <c:axId val="157559808"/>
        <c:axId val="157569792"/>
      </c:barChart>
      <c:catAx>
        <c:axId val="157559808"/>
        <c:scaling>
          <c:orientation val="minMax"/>
        </c:scaling>
        <c:axPos val="b"/>
        <c:numFmt formatCode="General" sourceLinked="1"/>
        <c:tickLblPos val="nextTo"/>
        <c:crossAx val="157569792"/>
        <c:crosses val="autoZero"/>
        <c:auto val="1"/>
        <c:lblAlgn val="ctr"/>
        <c:lblOffset val="100"/>
      </c:catAx>
      <c:valAx>
        <c:axId val="157569792"/>
        <c:scaling>
          <c:orientation val="minMax"/>
        </c:scaling>
        <c:axPos val="l"/>
        <c:majorGridlines/>
        <c:numFmt formatCode="General" sourceLinked="1"/>
        <c:tickLblPos val="nextTo"/>
        <c:txPr>
          <a:bodyPr/>
          <a:lstStyle/>
          <a:p>
            <a:pPr>
              <a:defRPr sz="800"/>
            </a:pPr>
            <a:endParaRPr lang="en-US"/>
          </a:p>
        </c:txPr>
        <c:crossAx val="157559808"/>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Purbeck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10.209706018365619</c:v>
                </c:pt>
                <c:pt idx="1">
                  <c:v>10.242299160678298</c:v>
                </c:pt>
                <c:pt idx="2">
                  <c:v>10.400715182366801</c:v>
                </c:pt>
              </c:numCache>
            </c:numRef>
          </c:val>
        </c:ser>
        <c:marker val="1"/>
        <c:axId val="157588480"/>
        <c:axId val="157614848"/>
      </c:lineChart>
      <c:catAx>
        <c:axId val="157588480"/>
        <c:scaling>
          <c:orientation val="minMax"/>
        </c:scaling>
        <c:axPos val="b"/>
        <c:numFmt formatCode="General" sourceLinked="1"/>
        <c:tickLblPos val="nextTo"/>
        <c:crossAx val="157614848"/>
        <c:crosses val="autoZero"/>
        <c:auto val="1"/>
        <c:lblAlgn val="ctr"/>
        <c:lblOffset val="100"/>
      </c:catAx>
      <c:valAx>
        <c:axId val="1576148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588480"/>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Purbeck</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5.0174812700677691</c:v>
                </c:pt>
                <c:pt idx="1">
                  <c:v>4.9886324491904901</c:v>
                </c:pt>
                <c:pt idx="2">
                  <c:v>4.9497071994488575</c:v>
                </c:pt>
              </c:numCache>
            </c:numRef>
          </c:val>
        </c:ser>
        <c:axId val="157650304"/>
        <c:axId val="157660288"/>
      </c:barChart>
      <c:catAx>
        <c:axId val="157650304"/>
        <c:scaling>
          <c:orientation val="minMax"/>
        </c:scaling>
        <c:axPos val="b"/>
        <c:numFmt formatCode="General" sourceLinked="1"/>
        <c:tickLblPos val="nextTo"/>
        <c:crossAx val="157660288"/>
        <c:crosses val="autoZero"/>
        <c:auto val="1"/>
        <c:lblAlgn val="ctr"/>
        <c:lblOffset val="100"/>
      </c:catAx>
      <c:valAx>
        <c:axId val="157660288"/>
        <c:scaling>
          <c:orientation val="minMax"/>
        </c:scaling>
        <c:axPos val="l"/>
        <c:majorGridlines/>
        <c:numFmt formatCode="General" sourceLinked="1"/>
        <c:tickLblPos val="nextTo"/>
        <c:txPr>
          <a:bodyPr/>
          <a:lstStyle/>
          <a:p>
            <a:pPr>
              <a:defRPr sz="800"/>
            </a:pPr>
            <a:endParaRPr lang="en-US"/>
          </a:p>
        </c:txPr>
        <c:crossAx val="157650304"/>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Purbeck</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8.034457730505828</c:v>
                </c:pt>
                <c:pt idx="1">
                  <c:v>8.1338749675408959</c:v>
                </c:pt>
                <c:pt idx="2">
                  <c:v>8.3055896737261392</c:v>
                </c:pt>
              </c:numCache>
            </c:numRef>
          </c:val>
        </c:ser>
        <c:marker val="1"/>
        <c:axId val="157687168"/>
        <c:axId val="157697152"/>
      </c:lineChart>
      <c:catAx>
        <c:axId val="157687168"/>
        <c:scaling>
          <c:orientation val="minMax"/>
        </c:scaling>
        <c:axPos val="b"/>
        <c:numFmt formatCode="General" sourceLinked="1"/>
        <c:tickLblPos val="nextTo"/>
        <c:crossAx val="157697152"/>
        <c:crosses val="autoZero"/>
        <c:auto val="1"/>
        <c:lblAlgn val="ctr"/>
        <c:lblOffset val="100"/>
      </c:catAx>
      <c:valAx>
        <c:axId val="15769715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687168"/>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Purbeck</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9.5162326079200898</c:v>
                </c:pt>
                <c:pt idx="1">
                  <c:v>9.6407165001722408</c:v>
                </c:pt>
                <c:pt idx="2">
                  <c:v>9.6238374095763</c:v>
                </c:pt>
              </c:numCache>
            </c:numRef>
          </c:val>
        </c:ser>
        <c:axId val="157732864"/>
        <c:axId val="157734400"/>
      </c:barChart>
      <c:catAx>
        <c:axId val="157732864"/>
        <c:scaling>
          <c:orientation val="minMax"/>
        </c:scaling>
        <c:axPos val="b"/>
        <c:numFmt formatCode="General" sourceLinked="1"/>
        <c:tickLblPos val="nextTo"/>
        <c:crossAx val="157734400"/>
        <c:crosses val="autoZero"/>
        <c:auto val="1"/>
        <c:lblAlgn val="ctr"/>
        <c:lblOffset val="100"/>
      </c:catAx>
      <c:valAx>
        <c:axId val="157734400"/>
        <c:scaling>
          <c:orientation val="minMax"/>
        </c:scaling>
        <c:axPos val="l"/>
        <c:majorGridlines/>
        <c:numFmt formatCode="General" sourceLinked="1"/>
        <c:tickLblPos val="nextTo"/>
        <c:txPr>
          <a:bodyPr/>
          <a:lstStyle/>
          <a:p>
            <a:pPr>
              <a:defRPr sz="800"/>
            </a:pPr>
            <a:endParaRPr lang="en-US"/>
          </a:p>
        </c:txPr>
        <c:crossAx val="157732864"/>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Purbeck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24.784026895487873</c:v>
                </c:pt>
                <c:pt idx="1">
                  <c:v>31.632379598311289</c:v>
                </c:pt>
                <c:pt idx="2">
                  <c:v>27.1965904056092</c:v>
                </c:pt>
              </c:numCache>
            </c:numRef>
          </c:val>
        </c:ser>
        <c:marker val="1"/>
        <c:axId val="157798400"/>
        <c:axId val="157799936"/>
      </c:lineChart>
      <c:catAx>
        <c:axId val="157798400"/>
        <c:scaling>
          <c:orientation val="minMax"/>
        </c:scaling>
        <c:axPos val="b"/>
        <c:numFmt formatCode="General" sourceLinked="1"/>
        <c:tickLblPos val="nextTo"/>
        <c:crossAx val="157799936"/>
        <c:crosses val="autoZero"/>
        <c:auto val="1"/>
        <c:lblAlgn val="ctr"/>
        <c:lblOffset val="100"/>
      </c:catAx>
      <c:valAx>
        <c:axId val="1577999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798400"/>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Purbeck</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1.1373209772535799</c:v>
                </c:pt>
                <c:pt idx="1">
                  <c:v>1.2053534086156399</c:v>
                </c:pt>
                <c:pt idx="2">
                  <c:v>1.1965704726056001</c:v>
                </c:pt>
              </c:numCache>
            </c:numRef>
          </c:val>
        </c:ser>
        <c:axId val="157908992"/>
        <c:axId val="157910528"/>
      </c:barChart>
      <c:catAx>
        <c:axId val="157908992"/>
        <c:scaling>
          <c:orientation val="minMax"/>
        </c:scaling>
        <c:axPos val="b"/>
        <c:numFmt formatCode="General" sourceLinked="1"/>
        <c:tickLblPos val="nextTo"/>
        <c:crossAx val="157910528"/>
        <c:crosses val="autoZero"/>
        <c:auto val="1"/>
        <c:lblAlgn val="ctr"/>
        <c:lblOffset val="100"/>
      </c:catAx>
      <c:valAx>
        <c:axId val="157910528"/>
        <c:scaling>
          <c:orientation val="minMax"/>
        </c:scaling>
        <c:axPos val="l"/>
        <c:majorGridlines/>
        <c:numFmt formatCode="General" sourceLinked="1"/>
        <c:tickLblPos val="nextTo"/>
        <c:txPr>
          <a:bodyPr/>
          <a:lstStyle/>
          <a:p>
            <a:pPr>
              <a:defRPr sz="800"/>
            </a:pPr>
            <a:endParaRPr lang="en-US"/>
          </a:p>
        </c:txPr>
        <c:crossAx val="157908992"/>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Purbeck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22.6258091651802</c:v>
                </c:pt>
                <c:pt idx="1">
                  <c:v>22.712577685449688</c:v>
                </c:pt>
                <c:pt idx="2">
                  <c:v>21.793513733432789</c:v>
                </c:pt>
              </c:numCache>
            </c:numRef>
          </c:val>
        </c:ser>
        <c:marker val="1"/>
        <c:axId val="157814784"/>
        <c:axId val="157816320"/>
      </c:lineChart>
      <c:catAx>
        <c:axId val="157814784"/>
        <c:scaling>
          <c:orientation val="minMax"/>
        </c:scaling>
        <c:axPos val="b"/>
        <c:numFmt formatCode="General" sourceLinked="1"/>
        <c:tickLblPos val="nextTo"/>
        <c:crossAx val="157816320"/>
        <c:crosses val="autoZero"/>
        <c:auto val="1"/>
        <c:lblAlgn val="ctr"/>
        <c:lblOffset val="100"/>
      </c:catAx>
      <c:valAx>
        <c:axId val="15781632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814784"/>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Purbeck</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2.3235046335299101</c:v>
                </c:pt>
                <c:pt idx="1">
                  <c:v>2.1652028439983302</c:v>
                </c:pt>
                <c:pt idx="2">
                  <c:v>2.4529485570890777</c:v>
                </c:pt>
              </c:numCache>
            </c:numRef>
          </c:val>
        </c:ser>
        <c:axId val="157852032"/>
        <c:axId val="157853568"/>
      </c:barChart>
      <c:catAx>
        <c:axId val="157852032"/>
        <c:scaling>
          <c:orientation val="minMax"/>
        </c:scaling>
        <c:axPos val="b"/>
        <c:numFmt formatCode="General" sourceLinked="1"/>
        <c:tickLblPos val="nextTo"/>
        <c:crossAx val="157853568"/>
        <c:crosses val="autoZero"/>
        <c:auto val="1"/>
        <c:lblAlgn val="ctr"/>
        <c:lblOffset val="100"/>
      </c:catAx>
      <c:valAx>
        <c:axId val="157853568"/>
        <c:scaling>
          <c:orientation val="minMax"/>
        </c:scaling>
        <c:axPos val="l"/>
        <c:majorGridlines/>
        <c:numFmt formatCode="General" sourceLinked="1"/>
        <c:tickLblPos val="nextTo"/>
        <c:txPr>
          <a:bodyPr/>
          <a:lstStyle/>
          <a:p>
            <a:pPr>
              <a:defRPr sz="800"/>
            </a:pPr>
            <a:endParaRPr lang="en-US"/>
          </a:p>
        </c:txPr>
        <c:crossAx val="157852032"/>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Purbeck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12.404494506072504</c:v>
                </c:pt>
                <c:pt idx="1">
                  <c:v>12.610487526767225</c:v>
                </c:pt>
                <c:pt idx="2">
                  <c:v>12.525472177877599</c:v>
                </c:pt>
              </c:numCache>
            </c:numRef>
          </c:val>
        </c:ser>
        <c:marker val="1"/>
        <c:axId val="156614656"/>
        <c:axId val="156616192"/>
      </c:lineChart>
      <c:catAx>
        <c:axId val="156614656"/>
        <c:scaling>
          <c:orientation val="minMax"/>
        </c:scaling>
        <c:axPos val="b"/>
        <c:numFmt formatCode="General" sourceLinked="1"/>
        <c:tickLblPos val="nextTo"/>
        <c:crossAx val="156616192"/>
        <c:crosses val="autoZero"/>
        <c:auto val="1"/>
        <c:lblAlgn val="ctr"/>
        <c:lblOffset val="100"/>
      </c:catAx>
      <c:valAx>
        <c:axId val="1566161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614656"/>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Purbeck</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12.402976371363804</c:v>
                </c:pt>
                <c:pt idx="1">
                  <c:v>11.804923396520399</c:v>
                </c:pt>
                <c:pt idx="2">
                  <c:v>11.914925186714298</c:v>
                </c:pt>
              </c:numCache>
            </c:numRef>
          </c:val>
        </c:ser>
        <c:marker val="1"/>
        <c:axId val="157954432"/>
        <c:axId val="157955968"/>
      </c:lineChart>
      <c:catAx>
        <c:axId val="157954432"/>
        <c:scaling>
          <c:orientation val="minMax"/>
        </c:scaling>
        <c:axPos val="b"/>
        <c:numFmt formatCode="General" sourceLinked="1"/>
        <c:tickLblPos val="nextTo"/>
        <c:crossAx val="157955968"/>
        <c:crosses val="autoZero"/>
        <c:auto val="1"/>
        <c:lblAlgn val="ctr"/>
        <c:lblOffset val="100"/>
      </c:catAx>
      <c:valAx>
        <c:axId val="15795596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954432"/>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Purbeck</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7.1566975568660443</c:v>
                </c:pt>
                <c:pt idx="1">
                  <c:v>7.2124634044332963</c:v>
                </c:pt>
                <c:pt idx="2">
                  <c:v>7.3074027603513203</c:v>
                </c:pt>
              </c:numCache>
            </c:numRef>
          </c:val>
        </c:ser>
        <c:axId val="158012160"/>
        <c:axId val="158013696"/>
      </c:barChart>
      <c:catAx>
        <c:axId val="158012160"/>
        <c:scaling>
          <c:orientation val="minMax"/>
        </c:scaling>
        <c:axPos val="b"/>
        <c:numFmt formatCode="General" sourceLinked="1"/>
        <c:tickLblPos val="nextTo"/>
        <c:crossAx val="158013696"/>
        <c:crosses val="autoZero"/>
        <c:auto val="1"/>
        <c:lblAlgn val="ctr"/>
        <c:lblOffset val="100"/>
      </c:catAx>
      <c:valAx>
        <c:axId val="158013696"/>
        <c:scaling>
          <c:orientation val="minMax"/>
        </c:scaling>
        <c:axPos val="l"/>
        <c:majorGridlines/>
        <c:numFmt formatCode="General" sourceLinked="1"/>
        <c:tickLblPos val="nextTo"/>
        <c:txPr>
          <a:bodyPr/>
          <a:lstStyle/>
          <a:p>
            <a:pPr>
              <a:defRPr sz="800"/>
            </a:pPr>
            <a:endParaRPr lang="en-US"/>
          </a:p>
        </c:txPr>
        <c:crossAx val="158012160"/>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Purbeck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32.078823307040196</c:v>
                </c:pt>
                <c:pt idx="1">
                  <c:v>39.181697285003338</c:v>
                </c:pt>
                <c:pt idx="2">
                  <c:v>34.070618571795997</c:v>
                </c:pt>
              </c:numCache>
            </c:numRef>
          </c:val>
        </c:ser>
        <c:marker val="1"/>
        <c:axId val="158053120"/>
        <c:axId val="158054656"/>
      </c:lineChart>
      <c:catAx>
        <c:axId val="158053120"/>
        <c:scaling>
          <c:orientation val="minMax"/>
        </c:scaling>
        <c:axPos val="b"/>
        <c:numFmt formatCode="General" sourceLinked="1"/>
        <c:tickLblPos val="nextTo"/>
        <c:crossAx val="158054656"/>
        <c:crosses val="autoZero"/>
        <c:auto val="1"/>
        <c:lblAlgn val="ctr"/>
        <c:lblOffset val="100"/>
      </c:catAx>
      <c:valAx>
        <c:axId val="15805465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053120"/>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Purbeck</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0.8866080156402748</c:v>
                </c:pt>
                <c:pt idx="1">
                  <c:v>0.67789890981169554</c:v>
                </c:pt>
                <c:pt idx="2">
                  <c:v>0.66897918731417427</c:v>
                </c:pt>
              </c:numCache>
            </c:numRef>
          </c:val>
        </c:ser>
        <c:axId val="158094464"/>
        <c:axId val="158096000"/>
      </c:barChart>
      <c:catAx>
        <c:axId val="158094464"/>
        <c:scaling>
          <c:orientation val="minMax"/>
        </c:scaling>
        <c:axPos val="b"/>
        <c:numFmt formatCode="General" sourceLinked="1"/>
        <c:tickLblPos val="nextTo"/>
        <c:crossAx val="158096000"/>
        <c:crosses val="autoZero"/>
        <c:auto val="1"/>
        <c:lblAlgn val="ctr"/>
        <c:lblOffset val="100"/>
      </c:catAx>
      <c:valAx>
        <c:axId val="158096000"/>
        <c:scaling>
          <c:orientation val="minMax"/>
        </c:scaling>
        <c:axPos val="l"/>
        <c:majorGridlines/>
        <c:numFmt formatCode="General" sourceLinked="1"/>
        <c:tickLblPos val="nextTo"/>
        <c:txPr>
          <a:bodyPr/>
          <a:lstStyle/>
          <a:p>
            <a:pPr>
              <a:defRPr sz="800"/>
            </a:pPr>
            <a:endParaRPr lang="en-US"/>
          </a:p>
        </c:txPr>
        <c:crossAx val="158094464"/>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Purbeck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35.7685377992116</c:v>
                </c:pt>
                <c:pt idx="1">
                  <c:v>35.823873669176798</c:v>
                </c:pt>
                <c:pt idx="2">
                  <c:v>34.788118440228054</c:v>
                </c:pt>
              </c:numCache>
            </c:numRef>
          </c:val>
        </c:ser>
        <c:marker val="1"/>
        <c:axId val="158151808"/>
        <c:axId val="158153344"/>
      </c:lineChart>
      <c:catAx>
        <c:axId val="158151808"/>
        <c:scaling>
          <c:orientation val="minMax"/>
        </c:scaling>
        <c:axPos val="b"/>
        <c:numFmt formatCode="General" sourceLinked="1"/>
        <c:tickLblPos val="nextTo"/>
        <c:crossAx val="158153344"/>
        <c:crosses val="autoZero"/>
        <c:auto val="1"/>
        <c:lblAlgn val="ctr"/>
        <c:lblOffset val="100"/>
      </c:catAx>
      <c:valAx>
        <c:axId val="15815334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151808"/>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Purbeck</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1.5610948191593388</c:v>
                </c:pt>
                <c:pt idx="1">
                  <c:v>1.3409316154608488</c:v>
                </c:pt>
                <c:pt idx="2">
                  <c:v>1.5391476709613501</c:v>
                </c:pt>
              </c:numCache>
            </c:numRef>
          </c:val>
        </c:ser>
        <c:axId val="158193152"/>
        <c:axId val="158194688"/>
      </c:barChart>
      <c:catAx>
        <c:axId val="158193152"/>
        <c:scaling>
          <c:orientation val="minMax"/>
        </c:scaling>
        <c:axPos val="b"/>
        <c:numFmt formatCode="General" sourceLinked="1"/>
        <c:tickLblPos val="nextTo"/>
        <c:crossAx val="158194688"/>
        <c:crosses val="autoZero"/>
        <c:auto val="1"/>
        <c:lblAlgn val="ctr"/>
        <c:lblOffset val="100"/>
      </c:catAx>
      <c:valAx>
        <c:axId val="158194688"/>
        <c:scaling>
          <c:orientation val="minMax"/>
        </c:scaling>
        <c:axPos val="l"/>
        <c:majorGridlines/>
        <c:numFmt formatCode="General" sourceLinked="1"/>
        <c:tickLblPos val="nextTo"/>
        <c:txPr>
          <a:bodyPr/>
          <a:lstStyle/>
          <a:p>
            <a:pPr>
              <a:defRPr sz="800"/>
            </a:pPr>
            <a:endParaRPr lang="en-US"/>
          </a:p>
        </c:txPr>
        <c:crossAx val="158193152"/>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Purbeck</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16.489216929818799</c:v>
                </c:pt>
                <c:pt idx="1">
                  <c:v>15.569647277763417</c:v>
                </c:pt>
                <c:pt idx="2">
                  <c:v>15.649200655790198</c:v>
                </c:pt>
              </c:numCache>
            </c:numRef>
          </c:val>
        </c:ser>
        <c:marker val="1"/>
        <c:axId val="158238208"/>
        <c:axId val="158239744"/>
      </c:lineChart>
      <c:catAx>
        <c:axId val="158238208"/>
        <c:scaling>
          <c:orientation val="minMax"/>
        </c:scaling>
        <c:axPos val="b"/>
        <c:numFmt formatCode="General" sourceLinked="1"/>
        <c:tickLblPos val="nextTo"/>
        <c:crossAx val="158239744"/>
        <c:crosses val="autoZero"/>
        <c:auto val="1"/>
        <c:lblAlgn val="ctr"/>
        <c:lblOffset val="100"/>
      </c:catAx>
      <c:valAx>
        <c:axId val="15823974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238208"/>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Purbeck</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6.355816226783964</c:v>
                </c:pt>
                <c:pt idx="1">
                  <c:v>6.2760158572844356</c:v>
                </c:pt>
                <c:pt idx="2">
                  <c:v>6.4692765113974202</c:v>
                </c:pt>
              </c:numCache>
            </c:numRef>
          </c:val>
        </c:ser>
        <c:axId val="158353664"/>
        <c:axId val="158375936"/>
      </c:barChart>
      <c:catAx>
        <c:axId val="158353664"/>
        <c:scaling>
          <c:orientation val="minMax"/>
        </c:scaling>
        <c:axPos val="b"/>
        <c:numFmt formatCode="General" sourceLinked="1"/>
        <c:tickLblPos val="nextTo"/>
        <c:crossAx val="158375936"/>
        <c:crosses val="autoZero"/>
        <c:auto val="1"/>
        <c:lblAlgn val="ctr"/>
        <c:lblOffset val="100"/>
      </c:catAx>
      <c:valAx>
        <c:axId val="158375936"/>
        <c:scaling>
          <c:orientation val="minMax"/>
        </c:scaling>
        <c:axPos val="l"/>
        <c:majorGridlines/>
        <c:numFmt formatCode="General" sourceLinked="1"/>
        <c:tickLblPos val="nextTo"/>
        <c:txPr>
          <a:bodyPr/>
          <a:lstStyle/>
          <a:p>
            <a:pPr>
              <a:defRPr sz="800"/>
            </a:pPr>
            <a:endParaRPr lang="en-US"/>
          </a:p>
        </c:txPr>
        <c:crossAx val="158353664"/>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Purbeck</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13.916686829777017</c:v>
                </c:pt>
                <c:pt idx="1">
                  <c:v>13.063146800194209</c:v>
                </c:pt>
              </c:numCache>
            </c:numRef>
          </c:val>
        </c:ser>
        <c:marker val="1"/>
        <c:axId val="158398720"/>
        <c:axId val="158277632"/>
      </c:lineChart>
      <c:catAx>
        <c:axId val="158398720"/>
        <c:scaling>
          <c:orientation val="minMax"/>
        </c:scaling>
        <c:axPos val="b"/>
        <c:numFmt formatCode="General" sourceLinked="1"/>
        <c:tickLblPos val="nextTo"/>
        <c:crossAx val="158277632"/>
        <c:crosses val="autoZero"/>
        <c:auto val="1"/>
        <c:lblAlgn val="ctr"/>
        <c:lblOffset val="100"/>
      </c:catAx>
      <c:valAx>
        <c:axId val="15827763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398720"/>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Purbeck</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3.4225832330525501</c:v>
                </c:pt>
                <c:pt idx="1">
                  <c:v>3.4551451846668959</c:v>
                </c:pt>
              </c:numCache>
            </c:numRef>
          </c:val>
        </c:ser>
        <c:axId val="158308992"/>
        <c:axId val="158318976"/>
      </c:barChart>
      <c:catAx>
        <c:axId val="158308992"/>
        <c:scaling>
          <c:orientation val="minMax"/>
        </c:scaling>
        <c:axPos val="b"/>
        <c:numFmt formatCode="General" sourceLinked="1"/>
        <c:tickLblPos val="nextTo"/>
        <c:crossAx val="158318976"/>
        <c:crosses val="autoZero"/>
        <c:auto val="1"/>
        <c:lblAlgn val="ctr"/>
        <c:lblOffset val="100"/>
      </c:catAx>
      <c:valAx>
        <c:axId val="158318976"/>
        <c:scaling>
          <c:orientation val="minMax"/>
        </c:scaling>
        <c:axPos val="l"/>
        <c:majorGridlines/>
        <c:numFmt formatCode="General" sourceLinked="1"/>
        <c:tickLblPos val="nextTo"/>
        <c:txPr>
          <a:bodyPr/>
          <a:lstStyle/>
          <a:p>
            <a:pPr>
              <a:defRPr sz="800"/>
            </a:pPr>
            <a:endParaRPr lang="en-US"/>
          </a:p>
        </c:txPr>
        <c:crossAx val="158308992"/>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Purbeck</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8.6716447498049227</c:v>
                </c:pt>
                <c:pt idx="1">
                  <c:v>8.7366450200047403</c:v>
                </c:pt>
                <c:pt idx="2">
                  <c:v>8.7031591261226691</c:v>
                </c:pt>
              </c:numCache>
            </c:numRef>
          </c:val>
        </c:ser>
        <c:marker val="1"/>
        <c:axId val="126325120"/>
        <c:axId val="126326656"/>
      </c:lineChart>
      <c:catAx>
        <c:axId val="126325120"/>
        <c:scaling>
          <c:orientation val="minMax"/>
        </c:scaling>
        <c:axPos val="b"/>
        <c:numFmt formatCode="General" sourceLinked="1"/>
        <c:tickLblPos val="nextTo"/>
        <c:crossAx val="126326656"/>
        <c:crosses val="autoZero"/>
        <c:auto val="1"/>
        <c:lblAlgn val="ctr"/>
        <c:lblOffset val="100"/>
      </c:catAx>
      <c:valAx>
        <c:axId val="126326656"/>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6325120"/>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Purbeck</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11.093567637797006</c:v>
                </c:pt>
                <c:pt idx="1">
                  <c:v>10.9359140482991</c:v>
                </c:pt>
              </c:numCache>
            </c:numRef>
          </c:val>
        </c:ser>
        <c:marker val="1"/>
        <c:axId val="158481024"/>
        <c:axId val="158486912"/>
      </c:lineChart>
      <c:catAx>
        <c:axId val="158481024"/>
        <c:scaling>
          <c:orientation val="minMax"/>
        </c:scaling>
        <c:axPos val="b"/>
        <c:numFmt formatCode="General" sourceLinked="1"/>
        <c:tickLblPos val="nextTo"/>
        <c:crossAx val="158486912"/>
        <c:crosses val="autoZero"/>
        <c:auto val="1"/>
        <c:lblAlgn val="ctr"/>
        <c:lblOffset val="100"/>
      </c:catAx>
      <c:valAx>
        <c:axId val="1584869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481024"/>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Purbeck</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3.0888989169675098</c:v>
                </c:pt>
                <c:pt idx="1">
                  <c:v>3.2173022140036998</c:v>
                </c:pt>
              </c:numCache>
            </c:numRef>
          </c:val>
        </c:ser>
        <c:axId val="158526464"/>
        <c:axId val="158413568"/>
      </c:barChart>
      <c:catAx>
        <c:axId val="158526464"/>
        <c:scaling>
          <c:orientation val="minMax"/>
        </c:scaling>
        <c:axPos val="b"/>
        <c:numFmt formatCode="General" sourceLinked="1"/>
        <c:tickLblPos val="nextTo"/>
        <c:crossAx val="158413568"/>
        <c:crosses val="autoZero"/>
        <c:auto val="1"/>
        <c:lblAlgn val="ctr"/>
        <c:lblOffset val="100"/>
      </c:catAx>
      <c:valAx>
        <c:axId val="158413568"/>
        <c:scaling>
          <c:orientation val="minMax"/>
        </c:scaling>
        <c:axPos val="l"/>
        <c:majorGridlines/>
        <c:numFmt formatCode="General" sourceLinked="1"/>
        <c:tickLblPos val="nextTo"/>
        <c:txPr>
          <a:bodyPr/>
          <a:lstStyle/>
          <a:p>
            <a:pPr>
              <a:defRPr sz="800"/>
            </a:pPr>
            <a:endParaRPr lang="en-US"/>
          </a:p>
        </c:txPr>
        <c:crossAx val="158526464"/>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Purbeck</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8.7739917370032501</c:v>
                </c:pt>
                <c:pt idx="1">
                  <c:v>8.505264217086479</c:v>
                </c:pt>
              </c:numCache>
            </c:numRef>
          </c:val>
        </c:ser>
        <c:marker val="1"/>
        <c:axId val="158444544"/>
        <c:axId val="158450432"/>
      </c:lineChart>
      <c:catAx>
        <c:axId val="158444544"/>
        <c:scaling>
          <c:orientation val="minMax"/>
        </c:scaling>
        <c:axPos val="b"/>
        <c:numFmt formatCode="General" sourceLinked="1"/>
        <c:tickLblPos val="nextTo"/>
        <c:crossAx val="158450432"/>
        <c:crosses val="autoZero"/>
        <c:auto val="1"/>
        <c:lblAlgn val="ctr"/>
        <c:lblOffset val="100"/>
      </c:catAx>
      <c:valAx>
        <c:axId val="15845043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444544"/>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Purbeck</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7.970066185318899</c:v>
                </c:pt>
                <c:pt idx="1">
                  <c:v>7.9330801139487246</c:v>
                </c:pt>
              </c:numCache>
            </c:numRef>
          </c:val>
        </c:ser>
        <c:axId val="158555520"/>
        <c:axId val="158561408"/>
      </c:barChart>
      <c:catAx>
        <c:axId val="158555520"/>
        <c:scaling>
          <c:orientation val="minMax"/>
        </c:scaling>
        <c:axPos val="b"/>
        <c:numFmt formatCode="General" sourceLinked="1"/>
        <c:tickLblPos val="nextTo"/>
        <c:crossAx val="158561408"/>
        <c:crosses val="autoZero"/>
        <c:auto val="1"/>
        <c:lblAlgn val="ctr"/>
        <c:lblOffset val="100"/>
      </c:catAx>
      <c:valAx>
        <c:axId val="158561408"/>
        <c:scaling>
          <c:orientation val="minMax"/>
        </c:scaling>
        <c:axPos val="l"/>
        <c:majorGridlines/>
        <c:numFmt formatCode="General" sourceLinked="1"/>
        <c:tickLblPos val="nextTo"/>
        <c:txPr>
          <a:bodyPr/>
          <a:lstStyle/>
          <a:p>
            <a:pPr>
              <a:defRPr sz="800"/>
            </a:pPr>
            <a:endParaRPr lang="en-US"/>
          </a:p>
        </c:txPr>
        <c:crossAx val="158555520"/>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Purbeck</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54.836133025258199</c:v>
                </c:pt>
                <c:pt idx="1">
                  <c:v>53.844829048355464</c:v>
                </c:pt>
              </c:numCache>
            </c:numRef>
          </c:val>
        </c:ser>
        <c:marker val="1"/>
        <c:axId val="158605312"/>
        <c:axId val="158606848"/>
      </c:lineChart>
      <c:catAx>
        <c:axId val="158605312"/>
        <c:scaling>
          <c:orientation val="minMax"/>
        </c:scaling>
        <c:axPos val="b"/>
        <c:numFmt formatCode="General" sourceLinked="1"/>
        <c:tickLblPos val="nextTo"/>
        <c:crossAx val="158606848"/>
        <c:crosses val="autoZero"/>
        <c:auto val="1"/>
        <c:lblAlgn val="ctr"/>
        <c:lblOffset val="100"/>
      </c:catAx>
      <c:valAx>
        <c:axId val="1586068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605312"/>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Purbeck</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6.0820296831127295E-2</c:v>
                </c:pt>
                <c:pt idx="1">
                  <c:v>6.8669098905492498E-2</c:v>
                </c:pt>
              </c:numCache>
            </c:numRef>
          </c:val>
        </c:ser>
        <c:axId val="158650752"/>
        <c:axId val="158652288"/>
      </c:barChart>
      <c:catAx>
        <c:axId val="158650752"/>
        <c:scaling>
          <c:orientation val="minMax"/>
        </c:scaling>
        <c:axPos val="b"/>
        <c:numFmt formatCode="General" sourceLinked="1"/>
        <c:tickLblPos val="nextTo"/>
        <c:crossAx val="158652288"/>
        <c:crosses val="autoZero"/>
        <c:auto val="1"/>
        <c:lblAlgn val="ctr"/>
        <c:lblOffset val="100"/>
      </c:catAx>
      <c:valAx>
        <c:axId val="158652288"/>
        <c:scaling>
          <c:orientation val="minMax"/>
        </c:scaling>
        <c:axPos val="l"/>
        <c:majorGridlines/>
        <c:numFmt formatCode="General" sourceLinked="1"/>
        <c:tickLblPos val="nextTo"/>
        <c:txPr>
          <a:bodyPr/>
          <a:lstStyle/>
          <a:p>
            <a:pPr>
              <a:defRPr sz="800"/>
            </a:pPr>
            <a:endParaRPr lang="en-US"/>
          </a:p>
        </c:txPr>
        <c:crossAx val="158650752"/>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Purbeck</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25.060447909096887</c:v>
                </c:pt>
                <c:pt idx="1">
                  <c:v>70.971231931100107</c:v>
                </c:pt>
              </c:numCache>
            </c:numRef>
          </c:val>
        </c:ser>
        <c:marker val="1"/>
        <c:axId val="158740864"/>
        <c:axId val="158742400"/>
      </c:lineChart>
      <c:catAx>
        <c:axId val="158740864"/>
        <c:scaling>
          <c:orientation val="minMax"/>
        </c:scaling>
        <c:axPos val="b"/>
        <c:numFmt formatCode="General" sourceLinked="1"/>
        <c:tickLblPos val="nextTo"/>
        <c:crossAx val="158742400"/>
        <c:crosses val="autoZero"/>
        <c:auto val="1"/>
        <c:lblAlgn val="ctr"/>
        <c:lblOffset val="100"/>
      </c:catAx>
      <c:valAx>
        <c:axId val="15874240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740864"/>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Purbeck</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0.66987565182511111</c:v>
                </c:pt>
                <c:pt idx="1">
                  <c:v>0.15113199060422799</c:v>
                </c:pt>
              </c:numCache>
            </c:numRef>
          </c:val>
        </c:ser>
        <c:axId val="158794496"/>
        <c:axId val="158796032"/>
      </c:barChart>
      <c:catAx>
        <c:axId val="158794496"/>
        <c:scaling>
          <c:orientation val="minMax"/>
        </c:scaling>
        <c:axPos val="b"/>
        <c:numFmt formatCode="General" sourceLinked="1"/>
        <c:tickLblPos val="nextTo"/>
        <c:crossAx val="158796032"/>
        <c:crosses val="autoZero"/>
        <c:auto val="1"/>
        <c:lblAlgn val="ctr"/>
        <c:lblOffset val="100"/>
      </c:catAx>
      <c:valAx>
        <c:axId val="158796032"/>
        <c:scaling>
          <c:orientation val="minMax"/>
        </c:scaling>
        <c:axPos val="l"/>
        <c:majorGridlines/>
        <c:numFmt formatCode="General" sourceLinked="1"/>
        <c:tickLblPos val="nextTo"/>
        <c:txPr>
          <a:bodyPr/>
          <a:lstStyle/>
          <a:p>
            <a:pPr>
              <a:defRPr sz="800"/>
            </a:pPr>
            <a:endParaRPr lang="en-US"/>
          </a:p>
        </c:txPr>
        <c:crossAx val="158794496"/>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Purbeck</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27.216731628900501</c:v>
                </c:pt>
                <c:pt idx="1">
                  <c:v>28.729847442222788</c:v>
                </c:pt>
              </c:numCache>
            </c:numRef>
          </c:val>
        </c:ser>
        <c:marker val="1"/>
        <c:axId val="158843648"/>
        <c:axId val="158845184"/>
      </c:lineChart>
      <c:catAx>
        <c:axId val="158843648"/>
        <c:scaling>
          <c:orientation val="minMax"/>
        </c:scaling>
        <c:axPos val="b"/>
        <c:numFmt formatCode="General" sourceLinked="1"/>
        <c:tickLblPos val="nextTo"/>
        <c:crossAx val="158845184"/>
        <c:crosses val="autoZero"/>
        <c:auto val="1"/>
        <c:lblAlgn val="ctr"/>
        <c:lblOffset val="100"/>
      </c:catAx>
      <c:valAx>
        <c:axId val="15884518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843648"/>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Purbeck</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0.66741877256317828</c:v>
                </c:pt>
                <c:pt idx="1">
                  <c:v>0.66884901794192686</c:v>
                </c:pt>
              </c:numCache>
            </c:numRef>
          </c:val>
        </c:ser>
        <c:axId val="158901376"/>
        <c:axId val="158902912"/>
      </c:barChart>
      <c:catAx>
        <c:axId val="158901376"/>
        <c:scaling>
          <c:orientation val="minMax"/>
        </c:scaling>
        <c:axPos val="b"/>
        <c:numFmt formatCode="General" sourceLinked="1"/>
        <c:tickLblPos val="nextTo"/>
        <c:crossAx val="158902912"/>
        <c:crosses val="autoZero"/>
        <c:auto val="1"/>
        <c:lblAlgn val="ctr"/>
        <c:lblOffset val="100"/>
      </c:catAx>
      <c:valAx>
        <c:axId val="158902912"/>
        <c:scaling>
          <c:orientation val="minMax"/>
        </c:scaling>
        <c:axPos val="l"/>
        <c:majorGridlines/>
        <c:numFmt formatCode="General" sourceLinked="1"/>
        <c:tickLblPos val="nextTo"/>
        <c:txPr>
          <a:bodyPr/>
          <a:lstStyle/>
          <a:p>
            <a:pPr>
              <a:defRPr sz="800"/>
            </a:pPr>
            <a:endParaRPr lang="en-US"/>
          </a:p>
        </c:txPr>
        <c:crossAx val="158901376"/>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Purbeck</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18.041606563819787</c:v>
                </c:pt>
                <c:pt idx="1">
                  <c:v>17.434929625494629</c:v>
                </c:pt>
                <c:pt idx="2">
                  <c:v>16.756849098311786</c:v>
                </c:pt>
              </c:numCache>
            </c:numRef>
          </c:val>
        </c:ser>
        <c:marker val="1"/>
        <c:axId val="157242112"/>
        <c:axId val="157243648"/>
      </c:lineChart>
      <c:catAx>
        <c:axId val="157242112"/>
        <c:scaling>
          <c:orientation val="minMax"/>
        </c:scaling>
        <c:axPos val="b"/>
        <c:numFmt formatCode="General" sourceLinked="1"/>
        <c:tickLblPos val="nextTo"/>
        <c:crossAx val="157243648"/>
        <c:crosses val="autoZero"/>
        <c:auto val="1"/>
        <c:lblAlgn val="ctr"/>
        <c:lblOffset val="100"/>
      </c:catAx>
      <c:valAx>
        <c:axId val="157243648"/>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242112"/>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Purbeck</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13.2464043653064</c:v>
                </c:pt>
              </c:numCache>
            </c:numRef>
          </c:val>
        </c:ser>
        <c:axId val="158942336"/>
        <c:axId val="158943872"/>
      </c:barChart>
      <c:catAx>
        <c:axId val="158942336"/>
        <c:scaling>
          <c:orientation val="minMax"/>
        </c:scaling>
        <c:axPos val="b"/>
        <c:numFmt formatCode="General" sourceLinked="1"/>
        <c:tickLblPos val="nextTo"/>
        <c:crossAx val="158943872"/>
        <c:crosses val="autoZero"/>
        <c:auto val="1"/>
        <c:lblAlgn val="ctr"/>
        <c:lblOffset val="100"/>
      </c:catAx>
      <c:valAx>
        <c:axId val="1589438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94233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Purbeck</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3.6842920685691412</c:v>
                </c:pt>
              </c:numCache>
            </c:numRef>
          </c:val>
        </c:ser>
        <c:axId val="158983296"/>
        <c:axId val="158984832"/>
      </c:barChart>
      <c:catAx>
        <c:axId val="158983296"/>
        <c:scaling>
          <c:orientation val="minMax"/>
        </c:scaling>
        <c:axPos val="b"/>
        <c:numFmt formatCode="General" sourceLinked="1"/>
        <c:tickLblPos val="nextTo"/>
        <c:crossAx val="158984832"/>
        <c:crosses val="autoZero"/>
        <c:auto val="1"/>
        <c:lblAlgn val="ctr"/>
        <c:lblOffset val="100"/>
      </c:catAx>
      <c:valAx>
        <c:axId val="158984832"/>
        <c:scaling>
          <c:orientation val="minMax"/>
        </c:scaling>
        <c:axPos val="l"/>
        <c:majorGridlines/>
        <c:numFmt formatCode="General" sourceLinked="1"/>
        <c:tickLblPos val="nextTo"/>
        <c:txPr>
          <a:bodyPr/>
          <a:lstStyle/>
          <a:p>
            <a:pPr>
              <a:defRPr sz="800"/>
            </a:pPr>
            <a:endParaRPr lang="en-US"/>
          </a:p>
        </c:txPr>
        <c:crossAx val="15898329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Purbeck</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8.5339626848830736</c:v>
                </c:pt>
              </c:numCache>
            </c:numRef>
          </c:val>
        </c:ser>
        <c:axId val="159027968"/>
        <c:axId val="159029504"/>
      </c:barChart>
      <c:catAx>
        <c:axId val="159027968"/>
        <c:scaling>
          <c:orientation val="minMax"/>
        </c:scaling>
        <c:axPos val="b"/>
        <c:numFmt formatCode="General" sourceLinked="1"/>
        <c:tickLblPos val="nextTo"/>
        <c:crossAx val="159029504"/>
        <c:crosses val="autoZero"/>
        <c:auto val="1"/>
        <c:lblAlgn val="ctr"/>
        <c:lblOffset val="100"/>
      </c:catAx>
      <c:valAx>
        <c:axId val="15902950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02796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Purbeck</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8.70998050877105</c:v>
                </c:pt>
              </c:numCache>
            </c:numRef>
          </c:val>
        </c:ser>
        <c:axId val="159081600"/>
        <c:axId val="159083136"/>
      </c:barChart>
      <c:catAx>
        <c:axId val="159081600"/>
        <c:scaling>
          <c:orientation val="minMax"/>
        </c:scaling>
        <c:axPos val="b"/>
        <c:numFmt formatCode="General" sourceLinked="1"/>
        <c:tickLblPos val="nextTo"/>
        <c:crossAx val="159083136"/>
        <c:crosses val="autoZero"/>
        <c:auto val="1"/>
        <c:lblAlgn val="ctr"/>
        <c:lblOffset val="100"/>
      </c:catAx>
      <c:valAx>
        <c:axId val="159083136"/>
        <c:scaling>
          <c:orientation val="minMax"/>
        </c:scaling>
        <c:axPos val="l"/>
        <c:majorGridlines/>
        <c:numFmt formatCode="General" sourceLinked="1"/>
        <c:tickLblPos val="nextTo"/>
        <c:txPr>
          <a:bodyPr/>
          <a:lstStyle/>
          <a:p>
            <a:pPr>
              <a:defRPr sz="800"/>
            </a:pPr>
            <a:endParaRPr lang="en-US"/>
          </a:p>
        </c:txPr>
        <c:crossAx val="15908160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Purbeck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11.502237821288908</c:v>
                </c:pt>
                <c:pt idx="1">
                  <c:v>16.730914721388213</c:v>
                </c:pt>
                <c:pt idx="2">
                  <c:v>13.366637693951407</c:v>
                </c:pt>
              </c:numCache>
            </c:numRef>
          </c:val>
        </c:ser>
        <c:marker val="1"/>
        <c:axId val="159102080"/>
        <c:axId val="159103616"/>
      </c:lineChart>
      <c:catAx>
        <c:axId val="159102080"/>
        <c:scaling>
          <c:orientation val="minMax"/>
        </c:scaling>
        <c:axPos val="b"/>
        <c:numFmt formatCode="General" sourceLinked="1"/>
        <c:tickLblPos val="nextTo"/>
        <c:crossAx val="159103616"/>
        <c:crosses val="autoZero"/>
        <c:auto val="1"/>
        <c:lblAlgn val="ctr"/>
        <c:lblOffset val="100"/>
      </c:catAx>
      <c:valAx>
        <c:axId val="15910361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9102080"/>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Purbeck</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6.7950762133975076</c:v>
                </c:pt>
                <c:pt idx="1">
                  <c:v>7.2074566445099695</c:v>
                </c:pt>
                <c:pt idx="2">
                  <c:v>6.9674179999999959</c:v>
                </c:pt>
              </c:numCache>
            </c:numRef>
          </c:val>
        </c:ser>
        <c:axId val="159225344"/>
        <c:axId val="159226880"/>
      </c:barChart>
      <c:catAx>
        <c:axId val="159225344"/>
        <c:scaling>
          <c:orientation val="minMax"/>
        </c:scaling>
        <c:axPos val="b"/>
        <c:numFmt formatCode="General" sourceLinked="1"/>
        <c:tickLblPos val="nextTo"/>
        <c:crossAx val="159226880"/>
        <c:crosses val="autoZero"/>
        <c:auto val="1"/>
        <c:lblAlgn val="ctr"/>
        <c:lblOffset val="100"/>
      </c:catAx>
      <c:valAx>
        <c:axId val="159226880"/>
        <c:scaling>
          <c:orientation val="minMax"/>
        </c:scaling>
        <c:axPos val="l"/>
        <c:majorGridlines/>
        <c:numFmt formatCode="General" sourceLinked="1"/>
        <c:tickLblPos val="nextTo"/>
        <c:crossAx val="159225344"/>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Purbeck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10.215104930523404</c:v>
                </c:pt>
                <c:pt idx="1">
                  <c:v>12.7692705357916</c:v>
                </c:pt>
                <c:pt idx="2">
                  <c:v>12.761839767942</c:v>
                </c:pt>
              </c:numCache>
            </c:numRef>
          </c:val>
        </c:ser>
        <c:marker val="1"/>
        <c:axId val="159274496"/>
        <c:axId val="159276032"/>
      </c:lineChart>
      <c:catAx>
        <c:axId val="159274496"/>
        <c:scaling>
          <c:orientation val="minMax"/>
        </c:scaling>
        <c:axPos val="b"/>
        <c:numFmt formatCode="General" sourceLinked="1"/>
        <c:tickLblPos val="nextTo"/>
        <c:crossAx val="159276032"/>
        <c:crosses val="autoZero"/>
        <c:auto val="1"/>
        <c:lblAlgn val="ctr"/>
        <c:lblOffset val="100"/>
      </c:catAx>
      <c:valAx>
        <c:axId val="15927603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9274496"/>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Purbeck</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6.4671079021259459</c:v>
                </c:pt>
                <c:pt idx="1">
                  <c:v>6.87065820380829</c:v>
                </c:pt>
                <c:pt idx="2">
                  <c:v>6.6487189999999963</c:v>
                </c:pt>
              </c:numCache>
            </c:numRef>
          </c:val>
        </c:ser>
        <c:axId val="159324032"/>
        <c:axId val="159325568"/>
      </c:barChart>
      <c:catAx>
        <c:axId val="159324032"/>
        <c:scaling>
          <c:orientation val="minMax"/>
        </c:scaling>
        <c:axPos val="b"/>
        <c:numFmt formatCode="General" sourceLinked="1"/>
        <c:tickLblPos val="nextTo"/>
        <c:crossAx val="159325568"/>
        <c:crosses val="autoZero"/>
        <c:auto val="1"/>
        <c:lblAlgn val="ctr"/>
        <c:lblOffset val="100"/>
      </c:catAx>
      <c:valAx>
        <c:axId val="159325568"/>
        <c:scaling>
          <c:orientation val="minMax"/>
        </c:scaling>
        <c:axPos val="l"/>
        <c:majorGridlines/>
        <c:numFmt formatCode="General" sourceLinked="1"/>
        <c:tickLblPos val="nextTo"/>
        <c:crossAx val="159324032"/>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Purbeck</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7.6815489639074164</c:v>
                </c:pt>
                <c:pt idx="1">
                  <c:v>8.4795291266337696</c:v>
                </c:pt>
                <c:pt idx="2">
                  <c:v>8.477068693588528</c:v>
                </c:pt>
              </c:numCache>
            </c:numRef>
          </c:val>
        </c:ser>
        <c:marker val="1"/>
        <c:axId val="159352704"/>
        <c:axId val="159354240"/>
      </c:lineChart>
      <c:catAx>
        <c:axId val="159352704"/>
        <c:scaling>
          <c:orientation val="minMax"/>
        </c:scaling>
        <c:axPos val="b"/>
        <c:numFmt formatCode="General" sourceLinked="1"/>
        <c:tickLblPos val="nextTo"/>
        <c:crossAx val="159354240"/>
        <c:crosses val="autoZero"/>
        <c:auto val="1"/>
        <c:lblAlgn val="ctr"/>
        <c:lblOffset val="100"/>
      </c:catAx>
      <c:valAx>
        <c:axId val="15935424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9352704"/>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Purbeck</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9.2148014440433119</c:v>
                </c:pt>
                <c:pt idx="1">
                  <c:v>9.9907041831176002</c:v>
                </c:pt>
                <c:pt idx="2">
                  <c:v>9.8580940000000048</c:v>
                </c:pt>
              </c:numCache>
            </c:numRef>
          </c:val>
        </c:ser>
        <c:axId val="159471872"/>
        <c:axId val="159490048"/>
      </c:barChart>
      <c:catAx>
        <c:axId val="159471872"/>
        <c:scaling>
          <c:orientation val="minMax"/>
        </c:scaling>
        <c:axPos val="b"/>
        <c:numFmt formatCode="General" sourceLinked="1"/>
        <c:tickLblPos val="nextTo"/>
        <c:crossAx val="159490048"/>
        <c:crosses val="autoZero"/>
        <c:auto val="1"/>
        <c:lblAlgn val="ctr"/>
        <c:lblOffset val="100"/>
      </c:catAx>
      <c:valAx>
        <c:axId val="159490048"/>
        <c:scaling>
          <c:orientation val="minMax"/>
        </c:scaling>
        <c:axPos val="l"/>
        <c:majorGridlines/>
        <c:numFmt formatCode="General" sourceLinked="1"/>
        <c:tickLblPos val="nextTo"/>
        <c:crossAx val="159471872"/>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Purbeck</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14.313141777158902</c:v>
                </c:pt>
                <c:pt idx="1">
                  <c:v>13.515550506362022</c:v>
                </c:pt>
                <c:pt idx="2">
                  <c:v>13.496665153288404</c:v>
                </c:pt>
              </c:numCache>
            </c:numRef>
          </c:val>
        </c:ser>
        <c:marker val="1"/>
        <c:axId val="157283456"/>
        <c:axId val="157284992"/>
      </c:lineChart>
      <c:catAx>
        <c:axId val="157283456"/>
        <c:scaling>
          <c:orientation val="minMax"/>
        </c:scaling>
        <c:axPos val="b"/>
        <c:numFmt formatCode="General" sourceLinked="1"/>
        <c:tickLblPos val="nextTo"/>
        <c:crossAx val="157284992"/>
        <c:crosses val="autoZero"/>
        <c:auto val="1"/>
        <c:lblAlgn val="ctr"/>
        <c:lblOffset val="100"/>
      </c:catAx>
      <c:valAx>
        <c:axId val="157284992"/>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283456"/>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Purbeck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22.845126226420881</c:v>
                </c:pt>
                <c:pt idx="1">
                  <c:v>29.359181605628514</c:v>
                </c:pt>
                <c:pt idx="2">
                  <c:v>24.825116715877087</c:v>
                </c:pt>
              </c:numCache>
            </c:numRef>
          </c:val>
        </c:ser>
        <c:marker val="1"/>
        <c:axId val="159385856"/>
        <c:axId val="159391744"/>
      </c:lineChart>
      <c:catAx>
        <c:axId val="159385856"/>
        <c:scaling>
          <c:orientation val="minMax"/>
        </c:scaling>
        <c:axPos val="b"/>
        <c:numFmt formatCode="General" sourceLinked="1"/>
        <c:tickLblPos val="nextTo"/>
        <c:crossAx val="159391744"/>
        <c:crosses val="autoZero"/>
        <c:auto val="1"/>
        <c:lblAlgn val="ctr"/>
        <c:lblOffset val="100"/>
      </c:catAx>
      <c:valAx>
        <c:axId val="15939174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385856"/>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Purbeck</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0.98791616526273496</c:v>
                </c:pt>
                <c:pt idx="1">
                  <c:v>0.88025388575141128</c:v>
                </c:pt>
                <c:pt idx="2">
                  <c:v>1.244262</c:v>
                </c:pt>
              </c:numCache>
            </c:numRef>
          </c:val>
        </c:ser>
        <c:axId val="159443584"/>
        <c:axId val="159449472"/>
      </c:barChart>
      <c:catAx>
        <c:axId val="159443584"/>
        <c:scaling>
          <c:orientation val="minMax"/>
        </c:scaling>
        <c:axPos val="b"/>
        <c:numFmt formatCode="General" sourceLinked="1"/>
        <c:tickLblPos val="nextTo"/>
        <c:crossAx val="159449472"/>
        <c:crosses val="autoZero"/>
        <c:auto val="1"/>
        <c:lblAlgn val="ctr"/>
        <c:lblOffset val="100"/>
      </c:catAx>
      <c:valAx>
        <c:axId val="159449472"/>
        <c:scaling>
          <c:orientation val="minMax"/>
        </c:scaling>
        <c:axPos val="l"/>
        <c:majorGridlines/>
        <c:numFmt formatCode="General" sourceLinked="1"/>
        <c:tickLblPos val="nextTo"/>
        <c:txPr>
          <a:bodyPr/>
          <a:lstStyle/>
          <a:p>
            <a:pPr>
              <a:defRPr sz="800"/>
            </a:pPr>
            <a:endParaRPr lang="en-US"/>
          </a:p>
        </c:txPr>
        <c:crossAx val="159443584"/>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Purbeck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24.072531765431286</c:v>
                </c:pt>
                <c:pt idx="1">
                  <c:v>24.105194971003186</c:v>
                </c:pt>
                <c:pt idx="2">
                  <c:v>24.103180965097419</c:v>
                </c:pt>
              </c:numCache>
            </c:numRef>
          </c:val>
        </c:ser>
        <c:marker val="1"/>
        <c:axId val="159533696"/>
        <c:axId val="159551872"/>
      </c:lineChart>
      <c:catAx>
        <c:axId val="159533696"/>
        <c:scaling>
          <c:orientation val="minMax"/>
        </c:scaling>
        <c:axPos val="b"/>
        <c:numFmt formatCode="General" sourceLinked="1"/>
        <c:tickLblPos val="nextTo"/>
        <c:crossAx val="159551872"/>
        <c:crosses val="autoZero"/>
        <c:auto val="1"/>
        <c:lblAlgn val="ctr"/>
        <c:lblOffset val="100"/>
      </c:catAx>
      <c:valAx>
        <c:axId val="1595518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533696"/>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Purbeck</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0.8756518251103097</c:v>
                </c:pt>
                <c:pt idx="1">
                  <c:v>0.86825928332250546</c:v>
                </c:pt>
                <c:pt idx="2">
                  <c:v>0.8753069999999995</c:v>
                </c:pt>
              </c:numCache>
            </c:numRef>
          </c:val>
        </c:ser>
        <c:axId val="159579136"/>
        <c:axId val="159585024"/>
      </c:barChart>
      <c:catAx>
        <c:axId val="159579136"/>
        <c:scaling>
          <c:orientation val="minMax"/>
        </c:scaling>
        <c:axPos val="b"/>
        <c:numFmt formatCode="General" sourceLinked="1"/>
        <c:tickLblPos val="nextTo"/>
        <c:crossAx val="159585024"/>
        <c:crosses val="autoZero"/>
        <c:auto val="1"/>
        <c:lblAlgn val="ctr"/>
        <c:lblOffset val="100"/>
      </c:catAx>
      <c:valAx>
        <c:axId val="159585024"/>
        <c:scaling>
          <c:orientation val="minMax"/>
        </c:scaling>
        <c:axPos val="l"/>
        <c:majorGridlines/>
        <c:numFmt formatCode="General" sourceLinked="1"/>
        <c:tickLblPos val="nextTo"/>
        <c:txPr>
          <a:bodyPr/>
          <a:lstStyle/>
          <a:p>
            <a:pPr>
              <a:defRPr sz="800"/>
            </a:pPr>
            <a:endParaRPr lang="en-US"/>
          </a:p>
        </c:txPr>
        <c:crossAx val="159579136"/>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Purbeck</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12.556228446852092</c:v>
                </c:pt>
                <c:pt idx="1">
                  <c:v>12.743986918999907</c:v>
                </c:pt>
                <c:pt idx="2">
                  <c:v>12.680625763206098</c:v>
                </c:pt>
              </c:numCache>
            </c:numRef>
          </c:val>
        </c:ser>
        <c:marker val="1"/>
        <c:axId val="159611904"/>
        <c:axId val="159630080"/>
      </c:lineChart>
      <c:catAx>
        <c:axId val="159611904"/>
        <c:scaling>
          <c:orientation val="minMax"/>
        </c:scaling>
        <c:axPos val="b"/>
        <c:numFmt formatCode="General" sourceLinked="1"/>
        <c:tickLblPos val="nextTo"/>
        <c:crossAx val="159630080"/>
        <c:crosses val="autoZero"/>
        <c:auto val="1"/>
        <c:lblAlgn val="ctr"/>
        <c:lblOffset val="100"/>
      </c:catAx>
      <c:valAx>
        <c:axId val="15963008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611904"/>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Purbeck</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5.3268652226233497</c:v>
                </c:pt>
                <c:pt idx="1">
                  <c:v>5.2127042830726236</c:v>
                </c:pt>
                <c:pt idx="2">
                  <c:v>4.9800199999999997</c:v>
                </c:pt>
              </c:numCache>
            </c:numRef>
          </c:val>
        </c:ser>
        <c:axId val="159665536"/>
        <c:axId val="159675520"/>
      </c:barChart>
      <c:catAx>
        <c:axId val="159665536"/>
        <c:scaling>
          <c:orientation val="minMax"/>
        </c:scaling>
        <c:axPos val="b"/>
        <c:numFmt formatCode="General" sourceLinked="1"/>
        <c:tickLblPos val="nextTo"/>
        <c:crossAx val="159675520"/>
        <c:crosses val="autoZero"/>
        <c:auto val="1"/>
        <c:lblAlgn val="ctr"/>
        <c:lblOffset val="100"/>
      </c:catAx>
      <c:valAx>
        <c:axId val="159675520"/>
        <c:scaling>
          <c:orientation val="minMax"/>
        </c:scaling>
        <c:axPos val="l"/>
        <c:majorGridlines/>
        <c:numFmt formatCode="General" sourceLinked="1"/>
        <c:tickLblPos val="nextTo"/>
        <c:txPr>
          <a:bodyPr/>
          <a:lstStyle/>
          <a:p>
            <a:pPr>
              <a:defRPr sz="800"/>
            </a:pPr>
            <a:endParaRPr lang="en-US"/>
          </a:p>
        </c:txPr>
        <c:crossAx val="159665536"/>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Dorset</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2298</c:v>
                </c:pt>
                <c:pt idx="1">
                  <c:v>2334</c:v>
                </c:pt>
                <c:pt idx="2">
                  <c:v>2396</c:v>
                </c:pt>
                <c:pt idx="3">
                  <c:v>2434</c:v>
                </c:pt>
                <c:pt idx="4">
                  <c:v>2490</c:v>
                </c:pt>
              </c:numCache>
            </c:numRef>
          </c:val>
        </c:ser>
        <c:marker val="1"/>
        <c:axId val="159708288"/>
        <c:axId val="159709824"/>
      </c:lineChart>
      <c:catAx>
        <c:axId val="159708288"/>
        <c:scaling>
          <c:orientation val="minMax"/>
        </c:scaling>
        <c:axPos val="b"/>
        <c:numFmt formatCode="General" sourceLinked="1"/>
        <c:tickLblPos val="nextTo"/>
        <c:crossAx val="159709824"/>
        <c:crosses val="autoZero"/>
        <c:auto val="1"/>
        <c:lblAlgn val="ctr"/>
        <c:lblOffset val="100"/>
      </c:catAx>
      <c:valAx>
        <c:axId val="159709824"/>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708288"/>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Dorset</c:v>
                </c:pt>
              </c:strCache>
            </c:strRef>
          </c:tx>
          <c:spPr>
            <a:solidFill>
              <a:schemeClr val="tx1"/>
            </a:solidFill>
          </c:spPr>
          <c:val>
            <c:numRef>
              <c:f>Sheet1!$R$180:$V$180</c:f>
              <c:numCache>
                <c:formatCode>General</c:formatCode>
                <c:ptCount val="5"/>
                <c:pt idx="0">
                  <c:v>5537.8164423505614</c:v>
                </c:pt>
                <c:pt idx="1">
                  <c:v>5596.7867633834903</c:v>
                </c:pt>
                <c:pt idx="2">
                  <c:v>5725.2364407954155</c:v>
                </c:pt>
                <c:pt idx="3">
                  <c:v>5783.5745532224273</c:v>
                </c:pt>
                <c:pt idx="4">
                  <c:v>5887.4573514008125</c:v>
                </c:pt>
              </c:numCache>
            </c:numRef>
          </c:val>
        </c:ser>
        <c:axId val="159745920"/>
        <c:axId val="159747456"/>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9745920"/>
        <c:axId val="159747456"/>
      </c:lineChart>
      <c:catAx>
        <c:axId val="159745920"/>
        <c:scaling>
          <c:orientation val="minMax"/>
        </c:scaling>
        <c:axPos val="b"/>
        <c:tickLblPos val="nextTo"/>
        <c:crossAx val="159747456"/>
        <c:crosses val="autoZero"/>
        <c:auto val="1"/>
        <c:lblAlgn val="ctr"/>
        <c:lblOffset val="100"/>
      </c:catAx>
      <c:valAx>
        <c:axId val="159747456"/>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74592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Dorset</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1830</c:v>
                </c:pt>
                <c:pt idx="1">
                  <c:v>1854</c:v>
                </c:pt>
                <c:pt idx="2">
                  <c:v>1893</c:v>
                </c:pt>
                <c:pt idx="3">
                  <c:v>1913</c:v>
                </c:pt>
                <c:pt idx="4">
                  <c:v>1949</c:v>
                </c:pt>
              </c:numCache>
            </c:numRef>
          </c:val>
        </c:ser>
        <c:marker val="1"/>
        <c:axId val="159784960"/>
        <c:axId val="159786496"/>
      </c:lineChart>
      <c:catAx>
        <c:axId val="159784960"/>
        <c:scaling>
          <c:orientation val="minMax"/>
        </c:scaling>
        <c:axPos val="b"/>
        <c:numFmt formatCode="General" sourceLinked="1"/>
        <c:tickLblPos val="nextTo"/>
        <c:crossAx val="159786496"/>
        <c:crosses val="autoZero"/>
        <c:auto val="1"/>
        <c:lblAlgn val="ctr"/>
        <c:lblOffset val="100"/>
      </c:catAx>
      <c:valAx>
        <c:axId val="159786496"/>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784960"/>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Dorset</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4410.0104828118037</c:v>
                </c:pt>
                <c:pt idx="1">
                  <c:v>4445.7766320963974</c:v>
                </c:pt>
                <c:pt idx="2">
                  <c:v>4523.319107857149</c:v>
                </c:pt>
                <c:pt idx="3">
                  <c:v>4545.5949549361167</c:v>
                </c:pt>
                <c:pt idx="4">
                  <c:v>4608.2949308755788</c:v>
                </c:pt>
              </c:numCache>
            </c:numRef>
          </c:val>
        </c:ser>
        <c:axId val="159834880"/>
        <c:axId val="159836416"/>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9834880"/>
        <c:axId val="159836416"/>
      </c:lineChart>
      <c:catAx>
        <c:axId val="159834880"/>
        <c:scaling>
          <c:orientation val="minMax"/>
        </c:scaling>
        <c:axPos val="b"/>
        <c:numFmt formatCode="General" sourceLinked="1"/>
        <c:tickLblPos val="nextTo"/>
        <c:crossAx val="159836416"/>
        <c:crosses val="autoZero"/>
        <c:auto val="1"/>
        <c:lblAlgn val="ctr"/>
        <c:lblOffset val="100"/>
      </c:catAx>
      <c:valAx>
        <c:axId val="159836416"/>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83488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Purbeck</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9.7072883036495199</c:v>
                </c:pt>
                <c:pt idx="1">
                  <c:v>9.4031307885397695</c:v>
                </c:pt>
                <c:pt idx="2">
                  <c:v>9.4916363383726488</c:v>
                </c:pt>
              </c:numCache>
            </c:numRef>
          </c:val>
        </c:ser>
        <c:marker val="1"/>
        <c:axId val="157320704"/>
        <c:axId val="157322240"/>
      </c:lineChart>
      <c:catAx>
        <c:axId val="157320704"/>
        <c:scaling>
          <c:orientation val="minMax"/>
        </c:scaling>
        <c:axPos val="b"/>
        <c:numFmt formatCode="General" sourceLinked="1"/>
        <c:tickLblPos val="nextTo"/>
        <c:crossAx val="157322240"/>
        <c:crosses val="autoZero"/>
        <c:auto val="1"/>
        <c:lblAlgn val="ctr"/>
        <c:lblOffset val="100"/>
      </c:catAx>
      <c:valAx>
        <c:axId val="157322240"/>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320704"/>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Dorset</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1899</c:v>
                </c:pt>
                <c:pt idx="1">
                  <c:v>1933</c:v>
                </c:pt>
                <c:pt idx="2">
                  <c:v>1988</c:v>
                </c:pt>
                <c:pt idx="3">
                  <c:v>2014</c:v>
                </c:pt>
                <c:pt idx="4">
                  <c:v>2060</c:v>
                </c:pt>
              </c:numCache>
            </c:numRef>
          </c:val>
        </c:ser>
        <c:marker val="1"/>
        <c:axId val="159869568"/>
        <c:axId val="159875456"/>
      </c:lineChart>
      <c:catAx>
        <c:axId val="159869568"/>
        <c:scaling>
          <c:orientation val="minMax"/>
        </c:scaling>
        <c:axPos val="b"/>
        <c:numFmt formatCode="General" sourceLinked="1"/>
        <c:tickLblPos val="nextTo"/>
        <c:crossAx val="159875456"/>
        <c:crosses val="autoZero"/>
        <c:auto val="1"/>
        <c:lblAlgn val="ctr"/>
        <c:lblOffset val="100"/>
      </c:catAx>
      <c:valAx>
        <c:axId val="159875456"/>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869568"/>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Dorset</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4576.2895665899559</c:v>
                </c:pt>
                <c:pt idx="1">
                  <c:v>4635.2137162040608</c:v>
                </c:pt>
                <c:pt idx="2">
                  <c:v>4750.3213874379344</c:v>
                </c:pt>
                <c:pt idx="3">
                  <c:v>4785.5871611298198</c:v>
                </c:pt>
                <c:pt idx="4">
                  <c:v>4870.7478489500672</c:v>
                </c:pt>
              </c:numCache>
            </c:numRef>
          </c:val>
        </c:ser>
        <c:axId val="159976832"/>
        <c:axId val="159995008"/>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9976832"/>
        <c:axId val="159995008"/>
      </c:lineChart>
      <c:catAx>
        <c:axId val="159976832"/>
        <c:scaling>
          <c:orientation val="minMax"/>
        </c:scaling>
        <c:axPos val="b"/>
        <c:numFmt formatCode="General" sourceLinked="1"/>
        <c:tickLblPos val="nextTo"/>
        <c:crossAx val="159995008"/>
        <c:crosses val="autoZero"/>
        <c:auto val="1"/>
        <c:lblAlgn val="ctr"/>
        <c:lblOffset val="100"/>
      </c:catAx>
      <c:valAx>
        <c:axId val="159995008"/>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97683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Dorset</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2335</c:v>
                </c:pt>
                <c:pt idx="1">
                  <c:v>2376</c:v>
                </c:pt>
                <c:pt idx="2">
                  <c:v>2444</c:v>
                </c:pt>
                <c:pt idx="3">
                  <c:v>2483</c:v>
                </c:pt>
                <c:pt idx="4">
                  <c:v>2531</c:v>
                </c:pt>
              </c:numCache>
            </c:numRef>
          </c:val>
        </c:ser>
        <c:marker val="1"/>
        <c:axId val="160026624"/>
        <c:axId val="160028160"/>
      </c:lineChart>
      <c:catAx>
        <c:axId val="160026624"/>
        <c:scaling>
          <c:orientation val="minMax"/>
        </c:scaling>
        <c:axPos val="b"/>
        <c:numFmt formatCode="General" sourceLinked="1"/>
        <c:tickLblPos val="nextTo"/>
        <c:crossAx val="160028160"/>
        <c:crosses val="autoZero"/>
        <c:auto val="1"/>
        <c:lblAlgn val="ctr"/>
        <c:lblOffset val="100"/>
      </c:catAx>
      <c:valAx>
        <c:axId val="160028160"/>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026624"/>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Dorset</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5</c:v>
                </c:pt>
                <c:pt idx="1">
                  <c:v>4</c:v>
                </c:pt>
                <c:pt idx="2">
                  <c:v>3</c:v>
                </c:pt>
                <c:pt idx="3">
                  <c:v>3</c:v>
                </c:pt>
                <c:pt idx="4">
                  <c:v>3</c:v>
                </c:pt>
              </c:numCache>
            </c:numRef>
          </c:val>
        </c:ser>
        <c:axId val="160092928"/>
        <c:axId val="160094464"/>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0092928"/>
        <c:axId val="160094464"/>
      </c:lineChart>
      <c:catAx>
        <c:axId val="160092928"/>
        <c:scaling>
          <c:orientation val="minMax"/>
        </c:scaling>
        <c:axPos val="b"/>
        <c:tickLblPos val="nextTo"/>
        <c:crossAx val="160094464"/>
        <c:crosses val="autoZero"/>
        <c:auto val="1"/>
        <c:lblAlgn val="ctr"/>
        <c:lblOffset val="100"/>
      </c:catAx>
      <c:valAx>
        <c:axId val="16009446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009292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Dorset</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10</c:v>
                </c:pt>
                <c:pt idx="1">
                  <c:v>7</c:v>
                </c:pt>
                <c:pt idx="2">
                  <c:v>5</c:v>
                </c:pt>
                <c:pt idx="3">
                  <c:v>4</c:v>
                </c:pt>
                <c:pt idx="4">
                  <c:v>4</c:v>
                </c:pt>
              </c:numCache>
            </c:numRef>
          </c:val>
        </c:ser>
        <c:axId val="160134656"/>
        <c:axId val="160136192"/>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0134656"/>
        <c:axId val="160136192"/>
      </c:lineChart>
      <c:catAx>
        <c:axId val="160134656"/>
        <c:scaling>
          <c:orientation val="minMax"/>
        </c:scaling>
        <c:axPos val="b"/>
        <c:tickLblPos val="nextTo"/>
        <c:crossAx val="160136192"/>
        <c:crosses val="autoZero"/>
        <c:auto val="1"/>
        <c:lblAlgn val="ctr"/>
        <c:lblOffset val="100"/>
      </c:catAx>
      <c:valAx>
        <c:axId val="16013619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013465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Dorset</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0</c:v>
                </c:pt>
                <c:pt idx="1">
                  <c:v>12</c:v>
                </c:pt>
                <c:pt idx="2">
                  <c:v>12</c:v>
                </c:pt>
                <c:pt idx="3">
                  <c:v>13</c:v>
                </c:pt>
                <c:pt idx="4">
                  <c:v>12</c:v>
                </c:pt>
              </c:numCache>
            </c:numRef>
          </c:val>
        </c:ser>
        <c:axId val="160242688"/>
        <c:axId val="160244480"/>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0242688"/>
        <c:axId val="160244480"/>
      </c:lineChart>
      <c:catAx>
        <c:axId val="160242688"/>
        <c:scaling>
          <c:orientation val="minMax"/>
        </c:scaling>
        <c:axPos val="b"/>
        <c:tickLblPos val="nextTo"/>
        <c:crossAx val="160244480"/>
        <c:crosses val="autoZero"/>
        <c:auto val="1"/>
        <c:lblAlgn val="ctr"/>
        <c:lblOffset val="100"/>
      </c:catAx>
      <c:valAx>
        <c:axId val="16024448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024268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Dorset</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34.9</c:v>
                </c:pt>
                <c:pt idx="1">
                  <c:v>34.300000000000011</c:v>
                </c:pt>
                <c:pt idx="2">
                  <c:v>35</c:v>
                </c:pt>
              </c:numCache>
            </c:numRef>
          </c:val>
        </c:ser>
        <c:marker val="1"/>
        <c:axId val="160300032"/>
        <c:axId val="160174848"/>
      </c:lineChart>
      <c:catAx>
        <c:axId val="160300032"/>
        <c:scaling>
          <c:orientation val="minMax"/>
        </c:scaling>
        <c:axPos val="b"/>
        <c:numFmt formatCode="General" sourceLinked="1"/>
        <c:tickLblPos val="nextTo"/>
        <c:crossAx val="160174848"/>
        <c:crosses val="autoZero"/>
        <c:auto val="1"/>
        <c:lblAlgn val="ctr"/>
        <c:lblOffset val="100"/>
      </c:catAx>
      <c:valAx>
        <c:axId val="160174848"/>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300032"/>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Dorset</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22.5</c:v>
                </c:pt>
                <c:pt idx="1">
                  <c:v>24</c:v>
                </c:pt>
                <c:pt idx="2">
                  <c:v>22.6</c:v>
                </c:pt>
              </c:numCache>
            </c:numRef>
          </c:val>
        </c:ser>
        <c:marker val="1"/>
        <c:axId val="160193920"/>
        <c:axId val="160203904"/>
      </c:lineChart>
      <c:catAx>
        <c:axId val="160193920"/>
        <c:scaling>
          <c:orientation val="minMax"/>
        </c:scaling>
        <c:axPos val="b"/>
        <c:numFmt formatCode="General" sourceLinked="1"/>
        <c:tickLblPos val="nextTo"/>
        <c:crossAx val="160203904"/>
        <c:crosses val="autoZero"/>
        <c:auto val="1"/>
        <c:lblAlgn val="ctr"/>
        <c:lblOffset val="100"/>
      </c:catAx>
      <c:valAx>
        <c:axId val="160203904"/>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0193920"/>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Purbeck</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84.37053370602456</c:v>
                </c:pt>
                <c:pt idx="1">
                  <c:v>76.704304558420318</c:v>
                </c:pt>
                <c:pt idx="2">
                  <c:v>54.302444417446949</c:v>
                </c:pt>
                <c:pt idx="3">
                  <c:v>40.541913157740908</c:v>
                </c:pt>
              </c:numCache>
            </c:numRef>
          </c:val>
        </c:ser>
        <c:axId val="160396032"/>
        <c:axId val="160397568"/>
      </c:barChart>
      <c:catAx>
        <c:axId val="160396032"/>
        <c:scaling>
          <c:orientation val="minMax"/>
        </c:scaling>
        <c:axPos val="b"/>
        <c:tickLblPos val="nextTo"/>
        <c:txPr>
          <a:bodyPr/>
          <a:lstStyle/>
          <a:p>
            <a:pPr>
              <a:defRPr sz="800"/>
            </a:pPr>
            <a:endParaRPr lang="en-US"/>
          </a:p>
        </c:txPr>
        <c:crossAx val="160397568"/>
        <c:crosses val="autoZero"/>
        <c:auto val="1"/>
        <c:lblAlgn val="ctr"/>
        <c:lblOffset val="100"/>
      </c:catAx>
      <c:valAx>
        <c:axId val="160397568"/>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0396032"/>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Purbeck</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23.466320171270848</c:v>
                </c:pt>
                <c:pt idx="1">
                  <c:v>17.844809324972747</c:v>
                </c:pt>
                <c:pt idx="2">
                  <c:v>9.2233178478266851</c:v>
                </c:pt>
                <c:pt idx="3">
                  <c:v>5.7188589023928582</c:v>
                </c:pt>
              </c:numCache>
            </c:numRef>
          </c:val>
        </c:ser>
        <c:axId val="160425088"/>
        <c:axId val="160426624"/>
      </c:barChart>
      <c:catAx>
        <c:axId val="160425088"/>
        <c:scaling>
          <c:orientation val="minMax"/>
        </c:scaling>
        <c:axPos val="b"/>
        <c:numFmt formatCode="General" sourceLinked="1"/>
        <c:tickLblPos val="nextTo"/>
        <c:txPr>
          <a:bodyPr/>
          <a:lstStyle/>
          <a:p>
            <a:pPr>
              <a:defRPr sz="800"/>
            </a:pPr>
            <a:endParaRPr lang="en-US"/>
          </a:p>
        </c:txPr>
        <c:crossAx val="160426624"/>
        <c:crosses val="autoZero"/>
        <c:auto val="1"/>
        <c:lblAlgn val="ctr"/>
        <c:lblOffset val="100"/>
      </c:catAx>
      <c:valAx>
        <c:axId val="16042662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0425088"/>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Purbeck</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47.892343898614911</c:v>
                </c:pt>
                <c:pt idx="1">
                  <c:v>48.906536766494902</c:v>
                </c:pt>
                <c:pt idx="2">
                  <c:v>48.906536766494902</c:v>
                </c:pt>
              </c:numCache>
            </c:numRef>
          </c:val>
        </c:ser>
        <c:marker val="1"/>
        <c:axId val="157431680"/>
        <c:axId val="157433216"/>
      </c:lineChart>
      <c:catAx>
        <c:axId val="157431680"/>
        <c:scaling>
          <c:orientation val="minMax"/>
        </c:scaling>
        <c:axPos val="b"/>
        <c:numFmt formatCode="General" sourceLinked="1"/>
        <c:tickLblPos val="nextTo"/>
        <c:crossAx val="157433216"/>
        <c:crosses val="autoZero"/>
        <c:auto val="1"/>
        <c:lblAlgn val="ctr"/>
        <c:lblOffset val="100"/>
      </c:catAx>
      <c:valAx>
        <c:axId val="157433216"/>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431680"/>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Purbeck</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19.83862611588459</c:v>
                </c:pt>
                <c:pt idx="1">
                  <c:v>11.537786978878204</c:v>
                </c:pt>
                <c:pt idx="2">
                  <c:v>4.9211992358818755</c:v>
                </c:pt>
                <c:pt idx="3">
                  <c:v>2.3517327994001307</c:v>
                </c:pt>
              </c:numCache>
            </c:numRef>
          </c:val>
        </c:ser>
        <c:axId val="160339456"/>
        <c:axId val="160340992"/>
      </c:barChart>
      <c:catAx>
        <c:axId val="160339456"/>
        <c:scaling>
          <c:orientation val="minMax"/>
        </c:scaling>
        <c:axPos val="b"/>
        <c:numFmt formatCode="General" sourceLinked="1"/>
        <c:tickLblPos val="nextTo"/>
        <c:txPr>
          <a:bodyPr/>
          <a:lstStyle/>
          <a:p>
            <a:pPr>
              <a:defRPr sz="800"/>
            </a:pPr>
            <a:endParaRPr lang="en-US"/>
          </a:p>
        </c:txPr>
        <c:crossAx val="160340992"/>
        <c:crosses val="autoZero"/>
        <c:auto val="1"/>
        <c:lblAlgn val="ctr"/>
        <c:lblOffset val="100"/>
      </c:catAx>
      <c:valAx>
        <c:axId val="16034099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0339456"/>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Purbeck</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11.34437318458621</c:v>
                </c:pt>
                <c:pt idx="1">
                  <c:v>9.9741726124478554</c:v>
                </c:pt>
                <c:pt idx="2">
                  <c:v>4.0944398522757828</c:v>
                </c:pt>
                <c:pt idx="3">
                  <c:v>1.9489326781969005</c:v>
                </c:pt>
              </c:numCache>
            </c:numRef>
          </c:val>
        </c:ser>
        <c:axId val="160528256"/>
        <c:axId val="160529792"/>
      </c:barChart>
      <c:catAx>
        <c:axId val="160528256"/>
        <c:scaling>
          <c:orientation val="minMax"/>
        </c:scaling>
        <c:axPos val="b"/>
        <c:numFmt formatCode="General" sourceLinked="1"/>
        <c:tickLblPos val="nextTo"/>
        <c:txPr>
          <a:bodyPr/>
          <a:lstStyle/>
          <a:p>
            <a:pPr>
              <a:defRPr sz="800"/>
            </a:pPr>
            <a:endParaRPr lang="en-US"/>
          </a:p>
        </c:txPr>
        <c:crossAx val="160529792"/>
        <c:crosses val="autoZero"/>
        <c:auto val="1"/>
        <c:lblAlgn val="ctr"/>
        <c:lblOffset val="100"/>
      </c:catAx>
      <c:valAx>
        <c:axId val="16052979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0528256"/>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Purbeck</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82.250494906322132</c:v>
                </c:pt>
                <c:pt idx="1">
                  <c:v>71.95199202471133</c:v>
                </c:pt>
                <c:pt idx="2">
                  <c:v>46.924709322811267</c:v>
                </c:pt>
                <c:pt idx="3">
                  <c:v>33.103897773975561</c:v>
                </c:pt>
              </c:numCache>
            </c:numRef>
          </c:val>
        </c:ser>
        <c:axId val="160573696"/>
        <c:axId val="160583680"/>
      </c:barChart>
      <c:catAx>
        <c:axId val="160573696"/>
        <c:scaling>
          <c:orientation val="minMax"/>
        </c:scaling>
        <c:axPos val="b"/>
        <c:numFmt formatCode="General" sourceLinked="1"/>
        <c:tickLblPos val="nextTo"/>
        <c:txPr>
          <a:bodyPr/>
          <a:lstStyle/>
          <a:p>
            <a:pPr>
              <a:defRPr sz="800"/>
            </a:pPr>
            <a:endParaRPr lang="en-US"/>
          </a:p>
        </c:txPr>
        <c:crossAx val="160583680"/>
        <c:crosses val="autoZero"/>
        <c:auto val="1"/>
        <c:lblAlgn val="ctr"/>
        <c:lblOffset val="100"/>
      </c:catAx>
      <c:valAx>
        <c:axId val="16058368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0573696"/>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Purbeck</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74.843331601417773</c:v>
                </c:pt>
                <c:pt idx="1">
                  <c:v>61.639166840733203</c:v>
                </c:pt>
                <c:pt idx="2">
                  <c:v>31.57958433083023</c:v>
                </c:pt>
                <c:pt idx="3">
                  <c:v>21.733903913632432</c:v>
                </c:pt>
              </c:numCache>
            </c:numRef>
          </c:val>
        </c:ser>
        <c:axId val="160606848"/>
        <c:axId val="160432512"/>
      </c:barChart>
      <c:catAx>
        <c:axId val="160606848"/>
        <c:scaling>
          <c:orientation val="minMax"/>
        </c:scaling>
        <c:axPos val="b"/>
        <c:numFmt formatCode="General" sourceLinked="1"/>
        <c:tickLblPos val="nextTo"/>
        <c:txPr>
          <a:bodyPr/>
          <a:lstStyle/>
          <a:p>
            <a:pPr>
              <a:defRPr sz="800"/>
            </a:pPr>
            <a:endParaRPr lang="en-US"/>
          </a:p>
        </c:txPr>
        <c:crossAx val="160432512"/>
        <c:crosses val="autoZero"/>
        <c:auto val="1"/>
        <c:lblAlgn val="ctr"/>
        <c:lblOffset val="100"/>
      </c:catAx>
      <c:valAx>
        <c:axId val="16043251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0606848"/>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Purbeck</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41.151435227587626</c:v>
                </c:pt>
                <c:pt idx="1">
                  <c:v>34.38439581931874</c:v>
                </c:pt>
                <c:pt idx="2">
                  <c:v>14.627238399518905</c:v>
                </c:pt>
                <c:pt idx="3">
                  <c:v>10.950420877697804</c:v>
                </c:pt>
              </c:numCache>
            </c:numRef>
          </c:val>
        </c:ser>
        <c:axId val="160496640"/>
        <c:axId val="160629504"/>
      </c:barChart>
      <c:catAx>
        <c:axId val="160496640"/>
        <c:scaling>
          <c:orientation val="minMax"/>
        </c:scaling>
        <c:axPos val="b"/>
        <c:numFmt formatCode="General" sourceLinked="1"/>
        <c:tickLblPos val="nextTo"/>
        <c:txPr>
          <a:bodyPr/>
          <a:lstStyle/>
          <a:p>
            <a:pPr>
              <a:defRPr sz="800"/>
            </a:pPr>
            <a:endParaRPr lang="en-US"/>
          </a:p>
        </c:txPr>
        <c:crossAx val="160629504"/>
        <c:crosses val="autoZero"/>
        <c:auto val="1"/>
        <c:lblAlgn val="ctr"/>
        <c:lblOffset val="100"/>
      </c:catAx>
      <c:valAx>
        <c:axId val="16062950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0496640"/>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Purbeck</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68.820854638743882</c:v>
                </c:pt>
                <c:pt idx="1">
                  <c:v>68.864378998890899</c:v>
                </c:pt>
                <c:pt idx="2">
                  <c:v>74.206690604393927</c:v>
                </c:pt>
              </c:numCache>
            </c:numRef>
          </c:val>
        </c:ser>
        <c:marker val="1"/>
        <c:axId val="157362432"/>
        <c:axId val="157372416"/>
      </c:lineChart>
      <c:catAx>
        <c:axId val="157362432"/>
        <c:scaling>
          <c:orientation val="minMax"/>
        </c:scaling>
        <c:axPos val="b"/>
        <c:numFmt formatCode="General" sourceLinked="1"/>
        <c:tickLblPos val="nextTo"/>
        <c:crossAx val="157372416"/>
        <c:crosses val="autoZero"/>
        <c:auto val="1"/>
        <c:lblAlgn val="ctr"/>
        <c:lblOffset val="100"/>
      </c:catAx>
      <c:valAx>
        <c:axId val="157372416"/>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362432"/>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Purbeck</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25.972504018850099</c:v>
                </c:pt>
                <c:pt idx="1">
                  <c:v>27.161964161328129</c:v>
                </c:pt>
                <c:pt idx="2">
                  <c:v>28.371975126694174</c:v>
                </c:pt>
              </c:numCache>
            </c:numRef>
          </c:val>
        </c:ser>
        <c:marker val="1"/>
        <c:axId val="157399680"/>
        <c:axId val="157483392"/>
      </c:lineChart>
      <c:catAx>
        <c:axId val="157399680"/>
        <c:scaling>
          <c:orientation val="minMax"/>
        </c:scaling>
        <c:axPos val="b"/>
        <c:numFmt formatCode="General" sourceLinked="1"/>
        <c:tickLblPos val="nextTo"/>
        <c:crossAx val="157483392"/>
        <c:crosses val="autoZero"/>
        <c:auto val="1"/>
        <c:lblAlgn val="ctr"/>
        <c:lblOffset val="100"/>
      </c:catAx>
      <c:valAx>
        <c:axId val="157483392"/>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399680"/>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2C29E8-0533-41C3-BD76-3198C3747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30</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2018-06-27T16:10:00Z</dcterms:created>
  <dcterms:modified xsi:type="dcterms:W3CDTF">2018-07-16T13:10:00Z</dcterms:modified>
</cp:coreProperties>
</file>