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C03CE">
      <w:r w:rsidRPr="005C03CE">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765862" w:rsidP="004D3814">
                  <w:pPr>
                    <w:jc w:val="right"/>
                    <w:rPr>
                      <w:rFonts w:ascii="Segoe UI" w:hAnsi="Segoe UI" w:cs="Segoe UI"/>
                      <w:b/>
                      <w:sz w:val="72"/>
                      <w:szCs w:val="72"/>
                      <w:u w:val="single"/>
                    </w:rPr>
                  </w:pPr>
                  <w:r>
                    <w:rPr>
                      <w:rFonts w:ascii="Segoe UI" w:hAnsi="Segoe UI" w:cs="Segoe UI"/>
                      <w:b/>
                      <w:sz w:val="72"/>
                      <w:szCs w:val="72"/>
                      <w:u w:val="single"/>
                    </w:rPr>
                    <w:t>R</w:t>
                  </w:r>
                  <w:r w:rsidR="00A159B7">
                    <w:rPr>
                      <w:rFonts w:ascii="Segoe UI" w:hAnsi="Segoe UI" w:cs="Segoe UI"/>
                      <w:b/>
                      <w:sz w:val="72"/>
                      <w:szCs w:val="72"/>
                      <w:u w:val="single"/>
                    </w:rPr>
                    <w:t>yedale</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5C03C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5C03C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5C03C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5C03C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5C03C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F0C5E">
      <w:pPr>
        <w:rPr>
          <w:rFonts w:ascii="Segoe UI" w:hAnsi="Segoe UI" w:cs="Segoe UI"/>
        </w:rPr>
      </w:pPr>
      <w:r>
        <w:rPr>
          <w:rFonts w:ascii="Segoe UI" w:hAnsi="Segoe UI" w:cs="Segoe UI"/>
        </w:rPr>
        <w:t>R</w:t>
      </w:r>
      <w:r w:rsidR="00A159B7">
        <w:rPr>
          <w:rFonts w:ascii="Segoe UI" w:hAnsi="Segoe UI" w:cs="Segoe UI"/>
        </w:rPr>
        <w:t>yedale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A159B7">
        <w:rPr>
          <w:rFonts w:ascii="Segoe UI" w:hAnsi="Segoe UI" w:cs="Segoe UI"/>
        </w:rPr>
        <w:t>16</w:t>
      </w:r>
      <w:r w:rsidR="005D1AC4">
        <w:rPr>
          <w:rFonts w:ascii="Segoe UI" w:hAnsi="Segoe UI" w:cs="Segoe UI"/>
        </w:rPr>
        <w:t>0</w:t>
      </w:r>
      <w:r w:rsidR="00FA4ACC">
        <w:rPr>
          <w:rFonts w:ascii="Segoe UI" w:hAnsi="Segoe UI" w:cs="Segoe UI"/>
        </w:rPr>
        <w:t xml:space="preserve">, made up of </w:t>
      </w:r>
      <w:r w:rsidR="00A159B7">
        <w:rPr>
          <w:rFonts w:ascii="Segoe UI" w:hAnsi="Segoe UI" w:cs="Segoe UI"/>
        </w:rPr>
        <w:t>14</w:t>
      </w:r>
      <w:r w:rsidR="00FA4ACC">
        <w:rPr>
          <w:rFonts w:ascii="Segoe UI" w:hAnsi="Segoe UI" w:cs="Segoe UI"/>
        </w:rPr>
        <w:t>0 private enterprise builds</w:t>
      </w:r>
      <w:r w:rsidR="00A159B7">
        <w:rPr>
          <w:rFonts w:ascii="Segoe UI" w:hAnsi="Segoe UI" w:cs="Segoe UI"/>
        </w:rPr>
        <w:t xml:space="preserve"> and 20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A159B7">
        <w:rPr>
          <w:rFonts w:ascii="Segoe UI" w:hAnsi="Segoe UI" w:cs="Segoe UI"/>
        </w:rPr>
        <w:t>25,920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236FB">
        <w:rPr>
          <w:rFonts w:ascii="Segoe UI" w:hAnsi="Segoe UI" w:cs="Segoe UI"/>
        </w:rPr>
        <w:t>Rye</w:t>
      </w:r>
      <w:r w:rsidR="002651E1">
        <w:rPr>
          <w:rFonts w:ascii="Segoe UI" w:hAnsi="Segoe UI" w:cs="Segoe UI"/>
        </w:rPr>
        <w:t xml:space="preserve">dale </w:t>
      </w:r>
      <w:r w:rsidR="00465750">
        <w:rPr>
          <w:rFonts w:ascii="Segoe UI" w:hAnsi="Segoe UI" w:cs="Segoe UI"/>
        </w:rPr>
        <w:t xml:space="preserve">had net additions of </w:t>
      </w:r>
      <w:r w:rsidR="000236FB">
        <w:rPr>
          <w:rFonts w:ascii="Segoe UI" w:hAnsi="Segoe UI" w:cs="Segoe UI"/>
        </w:rPr>
        <w:t>321</w:t>
      </w:r>
      <w:r w:rsidR="004A44E1">
        <w:rPr>
          <w:rFonts w:ascii="Segoe UI" w:hAnsi="Segoe UI" w:cs="Segoe UI"/>
        </w:rPr>
        <w:t xml:space="preserve"> dwellings</w:t>
      </w:r>
      <w:r w:rsidR="00465750">
        <w:rPr>
          <w:rFonts w:ascii="Segoe UI" w:hAnsi="Segoe UI" w:cs="Segoe UI"/>
        </w:rPr>
        <w:t xml:space="preserve"> comprised of </w:t>
      </w:r>
      <w:r w:rsidR="000236FB">
        <w:rPr>
          <w:rFonts w:ascii="Segoe UI" w:hAnsi="Segoe UI" w:cs="Segoe UI"/>
        </w:rPr>
        <w:t>295</w:t>
      </w:r>
      <w:r w:rsidR="00465750">
        <w:rPr>
          <w:rFonts w:ascii="Segoe UI" w:hAnsi="Segoe UI" w:cs="Segoe UI"/>
        </w:rPr>
        <w:t xml:space="preserve"> new builds, </w:t>
      </w:r>
      <w:r w:rsidR="000236FB">
        <w:rPr>
          <w:rFonts w:ascii="Segoe UI" w:hAnsi="Segoe UI" w:cs="Segoe UI"/>
        </w:rPr>
        <w:t>3</w:t>
      </w:r>
      <w:r w:rsidR="00465750">
        <w:rPr>
          <w:rFonts w:ascii="Segoe UI" w:hAnsi="Segoe UI" w:cs="Segoe UI"/>
        </w:rPr>
        <w:t xml:space="preserve"> conversations, </w:t>
      </w:r>
      <w:r w:rsidR="000236FB">
        <w:rPr>
          <w:rFonts w:ascii="Segoe UI" w:hAnsi="Segoe UI" w:cs="Segoe UI"/>
        </w:rPr>
        <w:t>25</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236FB">
        <w:rPr>
          <w:rFonts w:ascii="Segoe UI" w:hAnsi="Segoe UI" w:cs="Segoe UI"/>
        </w:rPr>
        <w:t>Rye</w:t>
      </w:r>
      <w:r w:rsidR="009B632B">
        <w:rPr>
          <w:rFonts w:ascii="Segoe UI" w:hAnsi="Segoe UI" w:cs="Segoe UI"/>
        </w:rPr>
        <w:t>dale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0.4</w:t>
      </w:r>
      <w:r>
        <w:rPr>
          <w:rFonts w:ascii="Segoe UI" w:hAnsi="Segoe UI" w:cs="Segoe UI"/>
        </w:rPr>
        <w:t>, the number of households accommodated in temporary accommodat</w:t>
      </w:r>
      <w:r w:rsidR="009579D3">
        <w:rPr>
          <w:rFonts w:ascii="Segoe UI" w:hAnsi="Segoe UI" w:cs="Segoe UI"/>
        </w:rPr>
        <w:t>ion per 1,000 households was 0.</w:t>
      </w:r>
      <w:r w:rsidR="000236FB">
        <w:rPr>
          <w:rFonts w:ascii="Segoe UI" w:hAnsi="Segoe UI" w:cs="Segoe UI"/>
        </w:rPr>
        <w:t>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36FB"/>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03CE"/>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3.2653061224489801</c:v>
                </c:pt>
                <c:pt idx="1">
                  <c:v>5.2546483427647539</c:v>
                </c:pt>
                <c:pt idx="2">
                  <c:v>6.4051240992794227</c:v>
                </c:pt>
                <c:pt idx="3">
                  <c:v>5.1628276409849079</c:v>
                </c:pt>
                <c:pt idx="4">
                  <c:v>7.4773711137347512</c:v>
                </c:pt>
                <c:pt idx="5">
                  <c:v>6.6225165562913881</c:v>
                </c:pt>
                <c:pt idx="6">
                  <c:v>5.7870370370370354</c:v>
                </c:pt>
                <c:pt idx="7">
                  <c:v>3.4722222222222214</c:v>
                </c:pt>
              </c:numCache>
            </c:numRef>
          </c:val>
        </c:ser>
        <c:marker val="1"/>
        <c:axId val="174701184"/>
        <c:axId val="174752128"/>
      </c:lineChart>
      <c:catAx>
        <c:axId val="174701184"/>
        <c:scaling>
          <c:orientation val="minMax"/>
        </c:scaling>
        <c:axPos val="b"/>
        <c:tickLblPos val="nextTo"/>
        <c:txPr>
          <a:bodyPr/>
          <a:lstStyle/>
          <a:p>
            <a:pPr>
              <a:defRPr sz="1000"/>
            </a:pPr>
            <a:endParaRPr lang="en-US"/>
          </a:p>
        </c:txPr>
        <c:crossAx val="174752128"/>
        <c:crosses val="autoZero"/>
        <c:auto val="1"/>
        <c:lblAlgn val="ctr"/>
        <c:lblOffset val="100"/>
      </c:catAx>
      <c:valAx>
        <c:axId val="174752128"/>
        <c:scaling>
          <c:orientation val="minMax"/>
        </c:scaling>
        <c:axPos val="l"/>
        <c:majorGridlines/>
        <c:numFmt formatCode="General" sourceLinked="1"/>
        <c:tickLblPos val="nextTo"/>
        <c:crossAx val="17470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0.38955979742890534</c:v>
                </c:pt>
                <c:pt idx="4">
                  <c:v>0.11574074074074074</c:v>
                </c:pt>
              </c:numCache>
            </c:numRef>
          </c:val>
        </c:ser>
        <c:marker val="1"/>
        <c:axId val="175651840"/>
        <c:axId val="175661824"/>
      </c:lineChart>
      <c:catAx>
        <c:axId val="175651840"/>
        <c:scaling>
          <c:orientation val="minMax"/>
        </c:scaling>
        <c:axPos val="b"/>
        <c:tickLblPos val="nextTo"/>
        <c:crossAx val="175661824"/>
        <c:crosses val="autoZero"/>
        <c:auto val="1"/>
        <c:lblAlgn val="ctr"/>
        <c:lblOffset val="100"/>
      </c:catAx>
      <c:valAx>
        <c:axId val="175661824"/>
        <c:scaling>
          <c:orientation val="minMax"/>
        </c:scaling>
        <c:axPos val="l"/>
        <c:majorGridlines/>
        <c:numFmt formatCode="General" sourceLinked="1"/>
        <c:tickLblPos val="nextTo"/>
        <c:crossAx val="175651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0.40032025620496392</c:v>
                </c:pt>
                <c:pt idx="1">
                  <c:v>0.39714058776806987</c:v>
                </c:pt>
                <c:pt idx="2">
                  <c:v>0</c:v>
                </c:pt>
                <c:pt idx="3">
                  <c:v>0.77911959485781068</c:v>
                </c:pt>
                <c:pt idx="4">
                  <c:v>0.96450617283950613</c:v>
                </c:pt>
              </c:numCache>
            </c:numRef>
          </c:val>
        </c:ser>
        <c:marker val="1"/>
        <c:axId val="175704704"/>
        <c:axId val="175722880"/>
      </c:lineChart>
      <c:catAx>
        <c:axId val="175704704"/>
        <c:scaling>
          <c:orientation val="minMax"/>
        </c:scaling>
        <c:axPos val="b"/>
        <c:tickLblPos val="nextTo"/>
        <c:crossAx val="175722880"/>
        <c:crosses val="autoZero"/>
        <c:auto val="1"/>
        <c:lblAlgn val="ctr"/>
        <c:lblOffset val="100"/>
      </c:catAx>
      <c:valAx>
        <c:axId val="175722880"/>
        <c:scaling>
          <c:orientation val="minMax"/>
        </c:scaling>
        <c:axPos val="l"/>
        <c:majorGridlines/>
        <c:numFmt formatCode="General" sourceLinked="1"/>
        <c:tickLblPos val="nextTo"/>
        <c:crossAx val="17570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5745280"/>
        <c:axId val="175771648"/>
      </c:lineChart>
      <c:catAx>
        <c:axId val="175745280"/>
        <c:scaling>
          <c:orientation val="minMax"/>
        </c:scaling>
        <c:axPos val="b"/>
        <c:tickLblPos val="nextTo"/>
        <c:crossAx val="175771648"/>
        <c:crosses val="autoZero"/>
        <c:auto val="1"/>
        <c:lblAlgn val="ctr"/>
        <c:lblOffset val="100"/>
      </c:catAx>
      <c:valAx>
        <c:axId val="175771648"/>
        <c:scaling>
          <c:orientation val="minMax"/>
        </c:scaling>
        <c:axPos val="l"/>
        <c:majorGridlines/>
        <c:numFmt formatCode="General" sourceLinked="1"/>
        <c:tickLblPos val="nextTo"/>
        <c:crossAx val="175745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0.39354584809130261</c:v>
                </c:pt>
                <c:pt idx="3">
                  <c:v>0</c:v>
                </c:pt>
                <c:pt idx="4">
                  <c:v>7.716049382716049E-2</c:v>
                </c:pt>
              </c:numCache>
            </c:numRef>
          </c:val>
        </c:ser>
        <c:marker val="1"/>
        <c:axId val="175781760"/>
        <c:axId val="175783296"/>
      </c:lineChart>
      <c:catAx>
        <c:axId val="175781760"/>
        <c:scaling>
          <c:orientation val="minMax"/>
        </c:scaling>
        <c:axPos val="b"/>
        <c:tickLblPos val="nextTo"/>
        <c:crossAx val="175783296"/>
        <c:crosses val="autoZero"/>
        <c:auto val="1"/>
        <c:lblAlgn val="ctr"/>
        <c:lblOffset val="100"/>
      </c:catAx>
      <c:valAx>
        <c:axId val="175783296"/>
        <c:scaling>
          <c:orientation val="minMax"/>
        </c:scaling>
        <c:axPos val="l"/>
        <c:majorGridlines/>
        <c:numFmt formatCode="General" sourceLinked="1"/>
        <c:tickLblPos val="nextTo"/>
        <c:crossAx val="175781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8.406725380304243</c:v>
                </c:pt>
                <c:pt idx="1">
                  <c:v>8.7370929308975374</c:v>
                </c:pt>
                <c:pt idx="2">
                  <c:v>10.23219205037387</c:v>
                </c:pt>
                <c:pt idx="3">
                  <c:v>9.7389949357226335</c:v>
                </c:pt>
                <c:pt idx="4">
                  <c:v>12.38425925925926</c:v>
                </c:pt>
              </c:numCache>
            </c:numRef>
          </c:val>
        </c:ser>
        <c:marker val="1"/>
        <c:axId val="175830528"/>
        <c:axId val="175832064"/>
      </c:lineChart>
      <c:catAx>
        <c:axId val="175830528"/>
        <c:scaling>
          <c:orientation val="minMax"/>
        </c:scaling>
        <c:axPos val="b"/>
        <c:tickLblPos val="nextTo"/>
        <c:crossAx val="175832064"/>
        <c:crosses val="autoZero"/>
        <c:auto val="1"/>
        <c:lblAlgn val="ctr"/>
        <c:lblOffset val="100"/>
      </c:catAx>
      <c:valAx>
        <c:axId val="175832064"/>
        <c:scaling>
          <c:orientation val="minMax"/>
        </c:scaling>
        <c:axPos val="l"/>
        <c:majorGridlines/>
        <c:numFmt formatCode="General" sourceLinked="1"/>
        <c:tickLblPos val="nextTo"/>
        <c:crossAx val="175830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Ryedale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8.34</c:v>
                </c:pt>
                <c:pt idx="1">
                  <c:v>8.18</c:v>
                </c:pt>
                <c:pt idx="2">
                  <c:v>8.39</c:v>
                </c:pt>
                <c:pt idx="3">
                  <c:v>8.4600000000000009</c:v>
                </c:pt>
                <c:pt idx="4">
                  <c:v>9.66</c:v>
                </c:pt>
              </c:numCache>
            </c:numRef>
          </c:val>
        </c:ser>
        <c:marker val="1"/>
        <c:axId val="175869952"/>
        <c:axId val="175871488"/>
      </c:lineChart>
      <c:catAx>
        <c:axId val="175869952"/>
        <c:scaling>
          <c:orientation val="minMax"/>
        </c:scaling>
        <c:axPos val="b"/>
        <c:numFmt formatCode="General" sourceLinked="1"/>
        <c:tickLblPos val="nextTo"/>
        <c:crossAx val="175871488"/>
        <c:crosses val="autoZero"/>
        <c:auto val="1"/>
        <c:lblAlgn val="ctr"/>
        <c:lblOffset val="100"/>
      </c:catAx>
      <c:valAx>
        <c:axId val="175871488"/>
        <c:scaling>
          <c:orientation val="minMax"/>
        </c:scaling>
        <c:axPos val="l"/>
        <c:majorGridlines/>
        <c:numFmt formatCode="General" sourceLinked="1"/>
        <c:tickLblPos val="nextTo"/>
        <c:crossAx val="175869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Ryedale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8.9800500025511507</c:v>
                </c:pt>
                <c:pt idx="1">
                  <c:v>8.6182470721571587</c:v>
                </c:pt>
                <c:pt idx="2">
                  <c:v>8.61</c:v>
                </c:pt>
                <c:pt idx="3">
                  <c:v>8.44</c:v>
                </c:pt>
                <c:pt idx="4">
                  <c:v>8.8800000000000008</c:v>
                </c:pt>
              </c:numCache>
            </c:numRef>
          </c:val>
        </c:ser>
        <c:marker val="1"/>
        <c:axId val="175893888"/>
        <c:axId val="175977600"/>
      </c:lineChart>
      <c:catAx>
        <c:axId val="175893888"/>
        <c:scaling>
          <c:orientation val="minMax"/>
        </c:scaling>
        <c:axPos val="b"/>
        <c:numFmt formatCode="General" sourceLinked="1"/>
        <c:tickLblPos val="nextTo"/>
        <c:crossAx val="175977600"/>
        <c:crosses val="autoZero"/>
        <c:auto val="1"/>
        <c:lblAlgn val="ctr"/>
        <c:lblOffset val="100"/>
      </c:catAx>
      <c:valAx>
        <c:axId val="175977600"/>
        <c:scaling>
          <c:orientation val="minMax"/>
        </c:scaling>
        <c:axPos val="l"/>
        <c:majorGridlines/>
        <c:numFmt formatCode="General" sourceLinked="1"/>
        <c:tickLblPos val="nextTo"/>
        <c:crossAx val="175893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Ryedale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77.31</c:v>
                </c:pt>
                <c:pt idx="1">
                  <c:v>77.61</c:v>
                </c:pt>
                <c:pt idx="2">
                  <c:v>80.88</c:v>
                </c:pt>
                <c:pt idx="3">
                  <c:v>86.34</c:v>
                </c:pt>
                <c:pt idx="4">
                  <c:v>89.01</c:v>
                </c:pt>
                <c:pt idx="5">
                  <c:v>91.93</c:v>
                </c:pt>
                <c:pt idx="6">
                  <c:v>94.626259740259741</c:v>
                </c:pt>
                <c:pt idx="7">
                  <c:v>90.971579471848543</c:v>
                </c:pt>
              </c:numCache>
            </c:numRef>
          </c:val>
        </c:ser>
        <c:marker val="1"/>
        <c:axId val="175898624"/>
        <c:axId val="175900160"/>
      </c:lineChart>
      <c:catAx>
        <c:axId val="175898624"/>
        <c:scaling>
          <c:orientation val="minMax"/>
        </c:scaling>
        <c:axPos val="b"/>
        <c:numFmt formatCode="General" sourceLinked="1"/>
        <c:tickLblPos val="nextTo"/>
        <c:crossAx val="175900160"/>
        <c:crosses val="autoZero"/>
        <c:auto val="1"/>
        <c:lblAlgn val="ctr"/>
        <c:lblOffset val="100"/>
      </c:catAx>
      <c:valAx>
        <c:axId val="1759001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5898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0.95652173913043481</c:v>
                </c:pt>
                <c:pt idx="1">
                  <c:v>1.17</c:v>
                </c:pt>
                <c:pt idx="2">
                  <c:v>0.7</c:v>
                </c:pt>
                <c:pt idx="3">
                  <c:v>0.65485025757443471</c:v>
                </c:pt>
                <c:pt idx="4">
                  <c:v>0.48</c:v>
                </c:pt>
                <c:pt idx="5">
                  <c:v>0.52</c:v>
                </c:pt>
                <c:pt idx="6">
                  <c:v>0.38</c:v>
                </c:pt>
              </c:numCache>
            </c:numRef>
          </c:val>
        </c:ser>
        <c:marker val="1"/>
        <c:axId val="175943680"/>
        <c:axId val="175945216"/>
      </c:lineChart>
      <c:catAx>
        <c:axId val="175943680"/>
        <c:scaling>
          <c:orientation val="minMax"/>
        </c:scaling>
        <c:axPos val="b"/>
        <c:tickLblPos val="nextTo"/>
        <c:crossAx val="175945216"/>
        <c:crosses val="autoZero"/>
        <c:auto val="1"/>
        <c:lblAlgn val="ctr"/>
        <c:lblOffset val="100"/>
      </c:catAx>
      <c:valAx>
        <c:axId val="175945216"/>
        <c:scaling>
          <c:orientation val="minMax"/>
        </c:scaling>
        <c:axPos val="l"/>
        <c:majorGridlines/>
        <c:numFmt formatCode="General" sourceLinked="1"/>
        <c:tickLblPos val="nextTo"/>
        <c:crossAx val="175943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0.91304347826086951</c:v>
                </c:pt>
                <c:pt idx="1">
                  <c:v>0.43</c:v>
                </c:pt>
                <c:pt idx="2">
                  <c:v>0.26</c:v>
                </c:pt>
                <c:pt idx="3">
                  <c:v>0</c:v>
                </c:pt>
                <c:pt idx="4">
                  <c:v>0.3</c:v>
                </c:pt>
                <c:pt idx="5">
                  <c:v>0.3</c:v>
                </c:pt>
                <c:pt idx="6">
                  <c:v>0.3</c:v>
                </c:pt>
              </c:numCache>
            </c:numRef>
          </c:val>
        </c:ser>
        <c:marker val="1"/>
        <c:axId val="176102784"/>
        <c:axId val="176120960"/>
      </c:lineChart>
      <c:catAx>
        <c:axId val="176102784"/>
        <c:scaling>
          <c:orientation val="minMax"/>
        </c:scaling>
        <c:axPos val="b"/>
        <c:tickLblPos val="nextTo"/>
        <c:crossAx val="176120960"/>
        <c:crosses val="autoZero"/>
        <c:auto val="1"/>
        <c:lblAlgn val="ctr"/>
        <c:lblOffset val="100"/>
      </c:catAx>
      <c:valAx>
        <c:axId val="176120960"/>
        <c:scaling>
          <c:orientation val="minMax"/>
        </c:scaling>
        <c:axPos val="l"/>
        <c:majorGridlines/>
        <c:numFmt formatCode="General" sourceLinked="1"/>
        <c:tickLblPos val="nextTo"/>
        <c:crossAx val="17610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0.8084074373484238</c:v>
                </c:pt>
                <c:pt idx="2">
                  <c:v>1.2009607686148918</c:v>
                </c:pt>
                <c:pt idx="3">
                  <c:v>0.79428117553613964</c:v>
                </c:pt>
                <c:pt idx="4">
                  <c:v>0.39354584809130261</c:v>
                </c:pt>
                <c:pt idx="5">
                  <c:v>0.77911959485781068</c:v>
                </c:pt>
                <c:pt idx="6">
                  <c:v>0.38580246913580263</c:v>
                </c:pt>
                <c:pt idx="7">
                  <c:v>0.77160493827160503</c:v>
                </c:pt>
              </c:numCache>
            </c:numRef>
          </c:val>
        </c:ser>
        <c:marker val="1"/>
        <c:axId val="138939008"/>
        <c:axId val="138948992"/>
      </c:lineChart>
      <c:catAx>
        <c:axId val="138939008"/>
        <c:scaling>
          <c:orientation val="minMax"/>
        </c:scaling>
        <c:axPos val="b"/>
        <c:tickLblPos val="nextTo"/>
        <c:crossAx val="138948992"/>
        <c:crosses val="autoZero"/>
        <c:auto val="1"/>
        <c:lblAlgn val="ctr"/>
        <c:lblOffset val="100"/>
      </c:catAx>
      <c:valAx>
        <c:axId val="138948992"/>
        <c:scaling>
          <c:orientation val="minMax"/>
        </c:scaling>
        <c:axPos val="l"/>
        <c:majorGridlines/>
        <c:numFmt formatCode="General" sourceLinked="1"/>
        <c:tickLblPos val="nextTo"/>
        <c:crossAx val="138939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8979584"/>
        <c:axId val="138997760"/>
      </c:lineChart>
      <c:catAx>
        <c:axId val="138979584"/>
        <c:scaling>
          <c:orientation val="minMax"/>
        </c:scaling>
        <c:axPos val="b"/>
        <c:tickLblPos val="nextTo"/>
        <c:crossAx val="138997760"/>
        <c:crosses val="autoZero"/>
        <c:auto val="1"/>
        <c:lblAlgn val="ctr"/>
        <c:lblOffset val="100"/>
      </c:catAx>
      <c:valAx>
        <c:axId val="138997760"/>
        <c:scaling>
          <c:orientation val="minMax"/>
        </c:scaling>
        <c:axPos val="l"/>
        <c:majorGridlines/>
        <c:numFmt formatCode="General" sourceLinked="1"/>
        <c:tickLblPos val="nextTo"/>
        <c:crossAx val="138979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3.2653061224489801</c:v>
                </c:pt>
                <c:pt idx="1">
                  <c:v>5.6588520614389646</c:v>
                </c:pt>
                <c:pt idx="2">
                  <c:v>7.6060848678943147</c:v>
                </c:pt>
                <c:pt idx="3">
                  <c:v>5.957108816521048</c:v>
                </c:pt>
                <c:pt idx="4">
                  <c:v>7.8709169618260511</c:v>
                </c:pt>
                <c:pt idx="5">
                  <c:v>7.0120763537202953</c:v>
                </c:pt>
                <c:pt idx="6">
                  <c:v>6.1728395061728385</c:v>
                </c:pt>
                <c:pt idx="7">
                  <c:v>4.6296296296296306</c:v>
                </c:pt>
              </c:numCache>
            </c:numRef>
          </c:val>
        </c:ser>
        <c:marker val="1"/>
        <c:axId val="175409024"/>
        <c:axId val="175410560"/>
      </c:lineChart>
      <c:catAx>
        <c:axId val="175409024"/>
        <c:scaling>
          <c:orientation val="minMax"/>
        </c:scaling>
        <c:axPos val="b"/>
        <c:tickLblPos val="nextTo"/>
        <c:crossAx val="175410560"/>
        <c:crosses val="autoZero"/>
        <c:auto val="1"/>
        <c:lblAlgn val="ctr"/>
        <c:lblOffset val="100"/>
      </c:catAx>
      <c:valAx>
        <c:axId val="175410560"/>
        <c:scaling>
          <c:orientation val="minMax"/>
        </c:scaling>
        <c:axPos val="l"/>
        <c:majorGridlines/>
        <c:numFmt formatCode="General" sourceLinked="1"/>
        <c:tickLblPos val="nextTo"/>
        <c:crossAx val="175409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3.6734693877551017</c:v>
                </c:pt>
                <c:pt idx="1">
                  <c:v>4.0420371867421183</c:v>
                </c:pt>
                <c:pt idx="2">
                  <c:v>6.004803843074459</c:v>
                </c:pt>
                <c:pt idx="3">
                  <c:v>5.957108816521048</c:v>
                </c:pt>
                <c:pt idx="4">
                  <c:v>6.6902794175521461</c:v>
                </c:pt>
                <c:pt idx="5">
                  <c:v>6.6225165562913881</c:v>
                </c:pt>
                <c:pt idx="6">
                  <c:v>5.7870370370370354</c:v>
                </c:pt>
                <c:pt idx="7">
                  <c:v>5.4012345679012341</c:v>
                </c:pt>
              </c:numCache>
            </c:numRef>
          </c:val>
        </c:ser>
        <c:marker val="1"/>
        <c:axId val="175441408"/>
        <c:axId val="175442944"/>
      </c:lineChart>
      <c:catAx>
        <c:axId val="175441408"/>
        <c:scaling>
          <c:orientation val="minMax"/>
        </c:scaling>
        <c:axPos val="b"/>
        <c:tickLblPos val="nextTo"/>
        <c:crossAx val="175442944"/>
        <c:crosses val="autoZero"/>
        <c:auto val="1"/>
        <c:lblAlgn val="ctr"/>
        <c:lblOffset val="100"/>
      </c:catAx>
      <c:valAx>
        <c:axId val="175442944"/>
        <c:scaling>
          <c:orientation val="minMax"/>
        </c:scaling>
        <c:axPos val="l"/>
        <c:majorGridlines/>
        <c:numFmt formatCode="General" sourceLinked="1"/>
        <c:tickLblPos val="nextTo"/>
        <c:crossAx val="175441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2.8571428571428572</c:v>
                </c:pt>
                <c:pt idx="1">
                  <c:v>0.8084074373484238</c:v>
                </c:pt>
                <c:pt idx="2">
                  <c:v>1.2009607686148918</c:v>
                </c:pt>
                <c:pt idx="3">
                  <c:v>0</c:v>
                </c:pt>
                <c:pt idx="4">
                  <c:v>0.39354584809130261</c:v>
                </c:pt>
                <c:pt idx="5">
                  <c:v>1.168679392286716</c:v>
                </c:pt>
                <c:pt idx="6">
                  <c:v>1.1574074074074074</c:v>
                </c:pt>
                <c:pt idx="7">
                  <c:v>0.77160493827160503</c:v>
                </c:pt>
              </c:numCache>
            </c:numRef>
          </c:val>
        </c:ser>
        <c:marker val="1"/>
        <c:axId val="175490176"/>
        <c:axId val="175491712"/>
      </c:lineChart>
      <c:catAx>
        <c:axId val="175490176"/>
        <c:scaling>
          <c:orientation val="minMax"/>
        </c:scaling>
        <c:axPos val="b"/>
        <c:tickLblPos val="nextTo"/>
        <c:crossAx val="175491712"/>
        <c:crosses val="autoZero"/>
        <c:auto val="1"/>
        <c:lblAlgn val="ctr"/>
        <c:lblOffset val="100"/>
      </c:catAx>
      <c:valAx>
        <c:axId val="175491712"/>
        <c:scaling>
          <c:orientation val="minMax"/>
        </c:scaling>
        <c:axPos val="l"/>
        <c:majorGridlines/>
        <c:numFmt formatCode="General" sourceLinked="1"/>
        <c:tickLblPos val="nextTo"/>
        <c:crossAx val="175490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5543040"/>
        <c:axId val="175544576"/>
      </c:lineChart>
      <c:catAx>
        <c:axId val="175543040"/>
        <c:scaling>
          <c:orientation val="minMax"/>
        </c:scaling>
        <c:axPos val="b"/>
        <c:tickLblPos val="nextTo"/>
        <c:crossAx val="175544576"/>
        <c:crosses val="autoZero"/>
        <c:auto val="1"/>
        <c:lblAlgn val="ctr"/>
        <c:lblOffset val="100"/>
      </c:catAx>
      <c:valAx>
        <c:axId val="175544576"/>
        <c:scaling>
          <c:orientation val="minMax"/>
        </c:scaling>
        <c:axPos val="l"/>
        <c:majorGridlines/>
        <c:numFmt formatCode="General" sourceLinked="1"/>
        <c:tickLblPos val="nextTo"/>
        <c:crossAx val="175543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6.5306122448979584</c:v>
                </c:pt>
                <c:pt idx="1">
                  <c:v>4.8504446240905414</c:v>
                </c:pt>
                <c:pt idx="2">
                  <c:v>7.2057646116893519</c:v>
                </c:pt>
                <c:pt idx="3">
                  <c:v>5.957108816521048</c:v>
                </c:pt>
                <c:pt idx="4">
                  <c:v>7.0838252656434477</c:v>
                </c:pt>
                <c:pt idx="5">
                  <c:v>7.4016361511492024</c:v>
                </c:pt>
                <c:pt idx="6">
                  <c:v>6.9444444444444438</c:v>
                </c:pt>
                <c:pt idx="7">
                  <c:v>6.1728395061728385</c:v>
                </c:pt>
              </c:numCache>
            </c:numRef>
          </c:val>
        </c:ser>
        <c:marker val="1"/>
        <c:axId val="175575424"/>
        <c:axId val="175576960"/>
      </c:lineChart>
      <c:catAx>
        <c:axId val="175575424"/>
        <c:scaling>
          <c:orientation val="minMax"/>
        </c:scaling>
        <c:axPos val="b"/>
        <c:tickLblPos val="nextTo"/>
        <c:crossAx val="175576960"/>
        <c:crosses val="autoZero"/>
        <c:auto val="1"/>
        <c:lblAlgn val="ctr"/>
        <c:lblOffset val="100"/>
      </c:catAx>
      <c:valAx>
        <c:axId val="175576960"/>
        <c:scaling>
          <c:orientation val="minMax"/>
        </c:scaling>
        <c:axPos val="l"/>
        <c:majorGridlines/>
        <c:numFmt formatCode="General" sourceLinked="1"/>
        <c:tickLblPos val="nextTo"/>
        <c:crossAx val="175575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Ryedale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7.6060848678943156</c:v>
                </c:pt>
                <c:pt idx="1">
                  <c:v>8.3399523431294664</c:v>
                </c:pt>
                <c:pt idx="2">
                  <c:v>10.625737898465172</c:v>
                </c:pt>
                <c:pt idx="3">
                  <c:v>8.5703155434359175</c:v>
                </c:pt>
                <c:pt idx="4">
                  <c:v>11.381172839506172</c:v>
                </c:pt>
              </c:numCache>
            </c:numRef>
          </c:val>
        </c:ser>
        <c:marker val="1"/>
        <c:axId val="175611904"/>
        <c:axId val="175613440"/>
      </c:lineChart>
      <c:catAx>
        <c:axId val="175611904"/>
        <c:scaling>
          <c:orientation val="minMax"/>
        </c:scaling>
        <c:axPos val="b"/>
        <c:tickLblPos val="nextTo"/>
        <c:crossAx val="175613440"/>
        <c:crosses val="autoZero"/>
        <c:auto val="1"/>
        <c:lblAlgn val="ctr"/>
        <c:lblOffset val="100"/>
      </c:catAx>
      <c:valAx>
        <c:axId val="175613440"/>
        <c:scaling>
          <c:orientation val="minMax"/>
        </c:scaling>
        <c:axPos val="l"/>
        <c:majorGridlines/>
        <c:numFmt formatCode="General" sourceLinked="1"/>
        <c:tickLblPos val="nextTo"/>
        <c:crossAx val="17561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46BA9-F348-4B5B-9705-7A26B562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2018-04-30T10:15:00Z</dcterms:created>
  <dcterms:modified xsi:type="dcterms:W3CDTF">2018-05-04T15:22:00Z</dcterms:modified>
</cp:coreProperties>
</file>