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321A">
      <w:r w:rsidRPr="0064321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4pt;margin-top:0;width:299.8pt;height:117pt;z-index:251660288;mso-position-horizontal:right;mso-position-horizontal-relative:margin;mso-position-vertical:top;mso-position-vertical-relative:margin;mso-width-relative:margin;mso-height-relative:margin" stroked="f">
            <v:textbox>
              <w:txbxContent>
                <w:p w:rsidR="00882E13" w:rsidRPr="002159C4" w:rsidRDefault="003E16C7" w:rsidP="004D3814">
                  <w:pPr>
                    <w:jc w:val="right"/>
                    <w:rPr>
                      <w:rFonts w:ascii="Segoe UI" w:hAnsi="Segoe UI" w:cs="Segoe UI"/>
                      <w:b/>
                      <w:sz w:val="72"/>
                      <w:szCs w:val="72"/>
                      <w:u w:val="single"/>
                    </w:rPr>
                  </w:pPr>
                  <w:r>
                    <w:rPr>
                      <w:rFonts w:ascii="Segoe UI" w:hAnsi="Segoe UI" w:cs="Segoe UI"/>
                      <w:b/>
                      <w:sz w:val="72"/>
                      <w:szCs w:val="72"/>
                      <w:u w:val="single"/>
                    </w:rPr>
                    <w:t>S</w:t>
                  </w:r>
                  <w:r w:rsidR="0050262C">
                    <w:rPr>
                      <w:rFonts w:ascii="Segoe UI" w:hAnsi="Segoe UI" w:cs="Segoe UI"/>
                      <w:b/>
                      <w:sz w:val="72"/>
                      <w:szCs w:val="72"/>
                      <w:u w:val="single"/>
                    </w:rPr>
                    <w:t>edgemoor</w:t>
                  </w:r>
                  <w:r w:rsidR="00882E13" w:rsidRPr="002159C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4321A"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4321A"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4321A"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4321A"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4321A"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4321A"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4321A"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3E16C7">
        <w:rPr>
          <w:rFonts w:ascii="Segoe UI" w:hAnsi="Segoe UI" w:cs="Segoe UI"/>
          <w:u w:val="single"/>
        </w:rPr>
        <w:t>S</w:t>
      </w:r>
      <w:r w:rsidR="0050262C">
        <w:rPr>
          <w:rFonts w:ascii="Segoe UI" w:hAnsi="Segoe UI" w:cs="Segoe UI"/>
          <w:u w:val="single"/>
        </w:rPr>
        <w:t>edgemoor</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3E16C7">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3E16C7">
        <w:rPr>
          <w:rFonts w:ascii="Segoe UI" w:hAnsi="Segoe UI" w:cs="Segoe UI"/>
        </w:rPr>
        <w:t>S</w:t>
      </w:r>
      <w:r w:rsidR="0050262C">
        <w:rPr>
          <w:rFonts w:ascii="Segoe UI" w:hAnsi="Segoe UI" w:cs="Segoe UI"/>
        </w:rPr>
        <w:t>edgemoor</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3E16C7">
        <w:rPr>
          <w:rFonts w:ascii="Segoe UI" w:hAnsi="Segoe UI" w:cs="Segoe UI"/>
        </w:rPr>
        <w:t>ere</w:t>
      </w:r>
      <w:r w:rsidR="00A13944">
        <w:rPr>
          <w:rFonts w:ascii="Segoe UI" w:hAnsi="Segoe UI" w:cs="Segoe UI"/>
        </w:rPr>
        <w:t xml:space="preserve"> </w:t>
      </w:r>
      <w:r w:rsidR="003A67DE">
        <w:rPr>
          <w:rFonts w:ascii="Segoe UI" w:hAnsi="Segoe UI" w:cs="Segoe UI"/>
        </w:rPr>
        <w:t>Manufacturing</w:t>
      </w:r>
      <w:r w:rsidR="003E16C7">
        <w:rPr>
          <w:rFonts w:ascii="Segoe UI" w:hAnsi="Segoe UI" w:cs="Segoe UI"/>
        </w:rPr>
        <w:t xml:space="preserve">, </w:t>
      </w:r>
      <w:r w:rsidR="0050262C">
        <w:rPr>
          <w:rFonts w:ascii="Segoe UI" w:hAnsi="Segoe UI" w:cs="Segoe UI"/>
        </w:rPr>
        <w:t>Transport &amp; Storage</w:t>
      </w:r>
      <w:r w:rsidR="003E16C7">
        <w:rPr>
          <w:rFonts w:ascii="Segoe UI" w:hAnsi="Segoe UI" w:cs="Segoe UI"/>
        </w:rPr>
        <w:t xml:space="preserve"> and </w:t>
      </w:r>
      <w:r w:rsidR="0050262C">
        <w:rPr>
          <w:rFonts w:ascii="Segoe UI" w:hAnsi="Segoe UI" w:cs="Segoe UI"/>
        </w:rPr>
        <w:t>Health</w:t>
      </w:r>
      <w:r w:rsidR="00583594">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50262C">
        <w:rPr>
          <w:rFonts w:ascii="Segoe UI" w:hAnsi="Segoe UI" w:cs="Segoe UI"/>
        </w:rPr>
        <w:t>20.0</w:t>
      </w:r>
      <w:r>
        <w:rPr>
          <w:rFonts w:ascii="Segoe UI" w:hAnsi="Segoe UI" w:cs="Segoe UI"/>
        </w:rPr>
        <w:t>%</w:t>
      </w:r>
      <w:r w:rsidR="003E16C7">
        <w:rPr>
          <w:rFonts w:ascii="Segoe UI" w:hAnsi="Segoe UI" w:cs="Segoe UI"/>
        </w:rPr>
        <w:t>, 1</w:t>
      </w:r>
      <w:r w:rsidR="0050262C">
        <w:rPr>
          <w:rFonts w:ascii="Segoe UI" w:hAnsi="Segoe UI" w:cs="Segoe UI"/>
        </w:rPr>
        <w:t>1.7% and 8.3</w:t>
      </w:r>
      <w:r w:rsidR="003E16C7">
        <w:rPr>
          <w:rFonts w:ascii="Segoe UI" w:hAnsi="Segoe UI" w:cs="Segoe UI"/>
        </w:rPr>
        <w:t>%</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he</w:t>
      </w:r>
      <w:r w:rsidR="00AC66D8">
        <w:rPr>
          <w:rFonts w:ascii="Segoe UI" w:hAnsi="Segoe UI" w:cs="Segoe UI"/>
        </w:rPr>
        <w:t>s</w:t>
      </w:r>
      <w:r w:rsidR="003E16C7">
        <w:rPr>
          <w:rFonts w:ascii="Segoe UI" w:hAnsi="Segoe UI" w:cs="Segoe UI"/>
        </w:rPr>
        <w:t>e</w:t>
      </w:r>
      <w:r w:rsidR="00AC66D8">
        <w:rPr>
          <w:rFonts w:ascii="Segoe UI" w:hAnsi="Segoe UI" w:cs="Segoe UI"/>
        </w:rPr>
        <w:t xml:space="preserve"> sector</w:t>
      </w:r>
      <w:r w:rsidR="003E16C7">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3E16C7">
        <w:rPr>
          <w:rFonts w:ascii="Segoe UI" w:hAnsi="Segoe UI" w:cs="Segoe UI"/>
        </w:rPr>
        <w:t>S</w:t>
      </w:r>
      <w:r w:rsidR="0050262C">
        <w:rPr>
          <w:rFonts w:ascii="Segoe UI" w:hAnsi="Segoe UI" w:cs="Segoe UI"/>
        </w:rPr>
        <w:t>edgemoor</w:t>
      </w:r>
      <w:r w:rsidR="00FF041A">
        <w:rPr>
          <w:rFonts w:ascii="Segoe UI" w:hAnsi="Segoe UI" w:cs="Segoe UI"/>
        </w:rPr>
        <w:t xml:space="preserve"> were</w:t>
      </w:r>
      <w:r w:rsidR="0057291F">
        <w:rPr>
          <w:rFonts w:ascii="Segoe UI" w:hAnsi="Segoe UI" w:cs="Segoe UI"/>
        </w:rPr>
        <w:t xml:space="preserve"> </w:t>
      </w:r>
      <w:r w:rsidR="0050262C">
        <w:rPr>
          <w:rFonts w:ascii="Segoe UI" w:hAnsi="Segoe UI" w:cs="Segoe UI"/>
        </w:rPr>
        <w:t>Retail, Health and Accommodation &amp; Food Services</w:t>
      </w:r>
      <w:r w:rsidR="009A7D5A">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50262C">
        <w:rPr>
          <w:rFonts w:ascii="Segoe UI" w:hAnsi="Segoe UI" w:cs="Segoe UI"/>
        </w:rPr>
        <w:t>18</w:t>
      </w:r>
      <w:r w:rsidR="003E16C7">
        <w:rPr>
          <w:rFonts w:ascii="Segoe UI" w:hAnsi="Segoe UI" w:cs="Segoe UI"/>
        </w:rPr>
        <w:t>.8</w:t>
      </w:r>
      <w:r w:rsidR="00266A34">
        <w:rPr>
          <w:rFonts w:ascii="Segoe UI" w:hAnsi="Segoe UI" w:cs="Segoe UI"/>
        </w:rPr>
        <w:t>%</w:t>
      </w:r>
      <w:r w:rsidR="003E16C7">
        <w:rPr>
          <w:rFonts w:ascii="Segoe UI" w:hAnsi="Segoe UI" w:cs="Segoe UI"/>
        </w:rPr>
        <w:t xml:space="preserve">, </w:t>
      </w:r>
      <w:r w:rsidR="0050262C">
        <w:rPr>
          <w:rFonts w:ascii="Segoe UI" w:hAnsi="Segoe UI" w:cs="Segoe UI"/>
        </w:rPr>
        <w:t>18.8</w:t>
      </w:r>
      <w:r w:rsidR="00A13944">
        <w:rPr>
          <w:rFonts w:ascii="Segoe UI" w:hAnsi="Segoe UI" w:cs="Segoe UI"/>
        </w:rPr>
        <w:t>%</w:t>
      </w:r>
      <w:r w:rsidR="003A67DE">
        <w:rPr>
          <w:rFonts w:ascii="Segoe UI" w:hAnsi="Segoe UI" w:cs="Segoe UI"/>
        </w:rPr>
        <w:t xml:space="preserve"> </w:t>
      </w:r>
      <w:r w:rsidR="00A940B8">
        <w:rPr>
          <w:rFonts w:ascii="Segoe UI" w:hAnsi="Segoe UI" w:cs="Segoe UI"/>
        </w:rPr>
        <w:t xml:space="preserve">and </w:t>
      </w:r>
      <w:r w:rsidR="0050262C">
        <w:rPr>
          <w:rFonts w:ascii="Segoe UI" w:hAnsi="Segoe UI" w:cs="Segoe UI"/>
        </w:rPr>
        <w:t>15.6</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3E16C7">
        <w:rPr>
          <w:rFonts w:ascii="Segoe UI" w:hAnsi="Segoe UI" w:cs="Segoe UI"/>
          <w:u w:val="single"/>
        </w:rPr>
        <w:t>S</w:t>
      </w:r>
      <w:r w:rsidR="0050262C">
        <w:rPr>
          <w:rFonts w:ascii="Segoe UI" w:hAnsi="Segoe UI" w:cs="Segoe UI"/>
          <w:u w:val="single"/>
        </w:rPr>
        <w:t>edgemoor</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3E16C7">
        <w:rPr>
          <w:rFonts w:ascii="Segoe UI" w:hAnsi="Segoe UI" w:cs="Segoe UI"/>
        </w:rPr>
        <w:t>S</w:t>
      </w:r>
      <w:r w:rsidR="0050262C">
        <w:rPr>
          <w:rFonts w:ascii="Segoe UI" w:hAnsi="Segoe UI" w:cs="Segoe UI"/>
        </w:rPr>
        <w:t>edgemoor</w:t>
      </w:r>
      <w:r w:rsidR="007301BD">
        <w:rPr>
          <w:rFonts w:ascii="Segoe UI" w:hAnsi="Segoe UI" w:cs="Segoe UI"/>
        </w:rPr>
        <w:t xml:space="preserve"> are</w:t>
      </w:r>
      <w:r w:rsidR="00387361">
        <w:rPr>
          <w:rFonts w:ascii="Segoe UI" w:hAnsi="Segoe UI" w:cs="Segoe UI"/>
        </w:rPr>
        <w:t xml:space="preserve"> </w:t>
      </w:r>
      <w:r w:rsidR="003A67DE">
        <w:rPr>
          <w:rFonts w:ascii="Segoe UI" w:hAnsi="Segoe UI" w:cs="Segoe UI"/>
        </w:rPr>
        <w:t xml:space="preserve">Agriculture, Forestry &amp; Fishing, </w:t>
      </w:r>
      <w:r w:rsidR="0050262C">
        <w:rPr>
          <w:rFonts w:ascii="Segoe UI" w:hAnsi="Segoe UI" w:cs="Segoe UI"/>
        </w:rPr>
        <w:t xml:space="preserve">Construction </w:t>
      </w:r>
      <w:r w:rsidR="003E16C7">
        <w:rPr>
          <w:rFonts w:ascii="Segoe UI" w:hAnsi="Segoe UI" w:cs="Segoe UI"/>
        </w:rPr>
        <w:t xml:space="preserve">and </w:t>
      </w:r>
      <w:r w:rsidR="0050262C">
        <w:rPr>
          <w:rFonts w:ascii="Segoe UI" w:hAnsi="Segoe UI" w:cs="Segoe UI"/>
        </w:rPr>
        <w:t>Professional, Scientific &amp; Technical</w:t>
      </w:r>
      <w:r w:rsidR="003A67DE">
        <w:rPr>
          <w:rFonts w:ascii="Segoe UI" w:hAnsi="Segoe UI" w:cs="Segoe UI"/>
        </w:rPr>
        <w:t xml:space="preserve"> </w:t>
      </w:r>
      <w:r w:rsidR="009264D1">
        <w:rPr>
          <w:rFonts w:ascii="Segoe UI" w:hAnsi="Segoe UI" w:cs="Segoe UI"/>
        </w:rPr>
        <w:t xml:space="preserve">with </w:t>
      </w:r>
      <w:r w:rsidR="0050262C">
        <w:rPr>
          <w:rFonts w:ascii="Segoe UI" w:hAnsi="Segoe UI" w:cs="Segoe UI"/>
        </w:rPr>
        <w:t>14.3</w:t>
      </w:r>
      <w:r>
        <w:rPr>
          <w:rFonts w:ascii="Segoe UI" w:hAnsi="Segoe UI" w:cs="Segoe UI"/>
        </w:rPr>
        <w:t>%</w:t>
      </w:r>
      <w:r w:rsidR="00250EDD">
        <w:rPr>
          <w:rFonts w:ascii="Segoe UI" w:hAnsi="Segoe UI" w:cs="Segoe UI"/>
        </w:rPr>
        <w:t>,</w:t>
      </w:r>
      <w:r w:rsidR="003A67DE">
        <w:rPr>
          <w:rFonts w:ascii="Segoe UI" w:hAnsi="Segoe UI" w:cs="Segoe UI"/>
        </w:rPr>
        <w:t xml:space="preserve"> </w:t>
      </w:r>
      <w:r w:rsidR="0050262C">
        <w:rPr>
          <w:rFonts w:ascii="Segoe UI" w:hAnsi="Segoe UI" w:cs="Segoe UI"/>
        </w:rPr>
        <w:t>13.4</w:t>
      </w:r>
      <w:r w:rsidR="00266A34">
        <w:rPr>
          <w:rFonts w:ascii="Segoe UI" w:hAnsi="Segoe UI" w:cs="Segoe UI"/>
        </w:rPr>
        <w:t xml:space="preserve">% and </w:t>
      </w:r>
      <w:r w:rsidR="0050262C">
        <w:rPr>
          <w:rFonts w:ascii="Segoe UI" w:hAnsi="Segoe UI" w:cs="Segoe UI"/>
        </w:rPr>
        <w:t>13.0</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74D49"/>
    <w:rsid w:val="0019092A"/>
    <w:rsid w:val="00195B84"/>
    <w:rsid w:val="001971A6"/>
    <w:rsid w:val="001A15A5"/>
    <w:rsid w:val="001A5750"/>
    <w:rsid w:val="001B003E"/>
    <w:rsid w:val="001C4E49"/>
    <w:rsid w:val="001D2D23"/>
    <w:rsid w:val="001E5A94"/>
    <w:rsid w:val="0020411F"/>
    <w:rsid w:val="0020423D"/>
    <w:rsid w:val="00205E22"/>
    <w:rsid w:val="002159C4"/>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E16C7"/>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D33F0"/>
    <w:rsid w:val="006D42F1"/>
    <w:rsid w:val="006E41CF"/>
    <w:rsid w:val="006E44F5"/>
    <w:rsid w:val="006E6F7B"/>
    <w:rsid w:val="006F4FD3"/>
    <w:rsid w:val="006F58D0"/>
    <w:rsid w:val="006F6850"/>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15D2B"/>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D2D"/>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37814"/>
    <w:rsid w:val="00A4395C"/>
    <w:rsid w:val="00A46831"/>
    <w:rsid w:val="00A46AAA"/>
    <w:rsid w:val="00A57F92"/>
    <w:rsid w:val="00A61248"/>
    <w:rsid w:val="00A628A4"/>
    <w:rsid w:val="00A6694D"/>
    <w:rsid w:val="00A7203A"/>
    <w:rsid w:val="00A83E4C"/>
    <w:rsid w:val="00A940B8"/>
    <w:rsid w:val="00AA12D5"/>
    <w:rsid w:val="00AA4EAF"/>
    <w:rsid w:val="00AA597B"/>
    <w:rsid w:val="00AB2A17"/>
    <w:rsid w:val="00AC38CD"/>
    <w:rsid w:val="00AC3D7B"/>
    <w:rsid w:val="00AC66D8"/>
    <w:rsid w:val="00AE00CB"/>
    <w:rsid w:val="00AE3362"/>
    <w:rsid w:val="00AE5DBC"/>
    <w:rsid w:val="00AF63AA"/>
    <w:rsid w:val="00B00814"/>
    <w:rsid w:val="00B04094"/>
    <w:rsid w:val="00B22D3D"/>
    <w:rsid w:val="00B26109"/>
    <w:rsid w:val="00B30792"/>
    <w:rsid w:val="00B30A63"/>
    <w:rsid w:val="00B44123"/>
    <w:rsid w:val="00B44C2A"/>
    <w:rsid w:val="00B53700"/>
    <w:rsid w:val="00B64853"/>
    <w:rsid w:val="00B66EC4"/>
    <w:rsid w:val="00B6778F"/>
    <w:rsid w:val="00B809FD"/>
    <w:rsid w:val="00B81EF6"/>
    <w:rsid w:val="00B82315"/>
    <w:rsid w:val="00B839FB"/>
    <w:rsid w:val="00B86569"/>
    <w:rsid w:val="00B902DC"/>
    <w:rsid w:val="00B9254C"/>
    <w:rsid w:val="00BA29A5"/>
    <w:rsid w:val="00BA3E2B"/>
    <w:rsid w:val="00BB5337"/>
    <w:rsid w:val="00BC2E51"/>
    <w:rsid w:val="00BD23C3"/>
    <w:rsid w:val="00BD2541"/>
    <w:rsid w:val="00BE5674"/>
    <w:rsid w:val="00BF0BE9"/>
    <w:rsid w:val="00BF44B3"/>
    <w:rsid w:val="00C00BF6"/>
    <w:rsid w:val="00C067F1"/>
    <w:rsid w:val="00C12824"/>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7F09"/>
    <w:rsid w:val="00DA198D"/>
    <w:rsid w:val="00DA54B8"/>
    <w:rsid w:val="00DA7024"/>
    <w:rsid w:val="00DB0C84"/>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E67FD"/>
    <w:rsid w:val="00EF5EFE"/>
    <w:rsid w:val="00EF696D"/>
    <w:rsid w:val="00F06BCB"/>
    <w:rsid w:val="00F06E52"/>
    <w:rsid w:val="00F10FCE"/>
    <w:rsid w:val="00F311B7"/>
    <w:rsid w:val="00F37434"/>
    <w:rsid w:val="00F60860"/>
    <w:rsid w:val="00F624C0"/>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Sedgemoor</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62.221013006012384</c:v>
                </c:pt>
                <c:pt idx="2">
                  <c:v>62.080878770430083</c:v>
                </c:pt>
                <c:pt idx="3">
                  <c:v>61.892786937503324</c:v>
                </c:pt>
                <c:pt idx="4">
                  <c:v>61.612149122036101</c:v>
                </c:pt>
                <c:pt idx="5">
                  <c:v>61.39976853261863</c:v>
                </c:pt>
                <c:pt idx="6">
                  <c:v>60.731301748128239</c:v>
                </c:pt>
                <c:pt idx="7">
                  <c:v>60.329867763387576</c:v>
                </c:pt>
                <c:pt idx="8">
                  <c:v>59.896266780991773</c:v>
                </c:pt>
                <c:pt idx="9">
                  <c:v>59.571669954470167</c:v>
                </c:pt>
                <c:pt idx="10">
                  <c:v>59.211339568997488</c:v>
                </c:pt>
                <c:pt idx="11">
                  <c:v>58.73479677192293</c:v>
                </c:pt>
              </c:numCache>
            </c:numRef>
          </c:val>
        </c:ser>
        <c:marker val="1"/>
        <c:axId val="169694336"/>
        <c:axId val="169695872"/>
      </c:lineChart>
      <c:catAx>
        <c:axId val="169694336"/>
        <c:scaling>
          <c:orientation val="minMax"/>
        </c:scaling>
        <c:axPos val="b"/>
        <c:numFmt formatCode="General" sourceLinked="1"/>
        <c:tickLblPos val="nextTo"/>
        <c:txPr>
          <a:bodyPr/>
          <a:lstStyle/>
          <a:p>
            <a:pPr>
              <a:defRPr sz="900"/>
            </a:pPr>
            <a:endParaRPr lang="en-US"/>
          </a:p>
        </c:txPr>
        <c:crossAx val="169695872"/>
        <c:crosses val="autoZero"/>
        <c:auto val="1"/>
        <c:lblAlgn val="ctr"/>
        <c:lblOffset val="100"/>
      </c:catAx>
      <c:valAx>
        <c:axId val="169695872"/>
        <c:scaling>
          <c:orientation val="minMax"/>
        </c:scaling>
        <c:axPos val="l"/>
        <c:majorGridlines/>
        <c:title>
          <c:tx>
            <c:rich>
              <a:bodyPr rot="0" vert="horz"/>
              <a:lstStyle/>
              <a:p>
                <a:pPr>
                  <a:defRPr/>
                </a:pPr>
                <a:r>
                  <a:rPr lang="en-US"/>
                  <a:t>%</a:t>
                </a:r>
              </a:p>
            </c:rich>
          </c:tx>
          <c:layout/>
        </c:title>
        <c:numFmt formatCode="General" sourceLinked="1"/>
        <c:tickLblPos val="nextTo"/>
        <c:crossAx val="16969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Sedgemoor</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0.8</c:v>
                </c:pt>
                <c:pt idx="1">
                  <c:v>1.4</c:v>
                </c:pt>
                <c:pt idx="2">
                  <c:v>1.7</c:v>
                </c:pt>
              </c:numCache>
            </c:numRef>
          </c:val>
        </c:ser>
        <c:axId val="170681088"/>
        <c:axId val="17068262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0681088"/>
        <c:axId val="170682624"/>
      </c:lineChart>
      <c:catAx>
        <c:axId val="170681088"/>
        <c:scaling>
          <c:orientation val="minMax"/>
        </c:scaling>
        <c:axPos val="b"/>
        <c:numFmt formatCode="General" sourceLinked="1"/>
        <c:tickLblPos val="nextTo"/>
        <c:txPr>
          <a:bodyPr/>
          <a:lstStyle/>
          <a:p>
            <a:pPr>
              <a:defRPr sz="800"/>
            </a:pPr>
            <a:endParaRPr lang="en-US"/>
          </a:p>
        </c:txPr>
        <c:crossAx val="170682624"/>
        <c:crosses val="autoZero"/>
        <c:auto val="1"/>
        <c:lblAlgn val="ctr"/>
        <c:lblOffset val="100"/>
      </c:catAx>
      <c:valAx>
        <c:axId val="170682624"/>
        <c:scaling>
          <c:orientation val="minMax"/>
        </c:scaling>
        <c:axPos val="l"/>
        <c:majorGridlines/>
        <c:title>
          <c:tx>
            <c:rich>
              <a:bodyPr rot="0" vert="horz"/>
              <a:lstStyle/>
              <a:p>
                <a:pPr>
                  <a:defRPr/>
                </a:pPr>
                <a:r>
                  <a:rPr lang="en-US"/>
                  <a:t>%</a:t>
                </a:r>
              </a:p>
            </c:rich>
          </c:tx>
          <c:layout/>
        </c:title>
        <c:numFmt formatCode="General" sourceLinked="1"/>
        <c:tickLblPos val="nextTo"/>
        <c:crossAx val="170681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Sedgemoor</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0.45871559633027525</c:v>
                </c:pt>
                <c:pt idx="2">
                  <c:v>0.46029919447640966</c:v>
                </c:pt>
                <c:pt idx="3">
                  <c:v>0.56433408577878108</c:v>
                </c:pt>
                <c:pt idx="4">
                  <c:v>0.5617977528089888</c:v>
                </c:pt>
                <c:pt idx="5">
                  <c:v>0.66298342541436461</c:v>
                </c:pt>
                <c:pt idx="6">
                  <c:v>0.52854122621564481</c:v>
                </c:pt>
                <c:pt idx="7">
                  <c:v>0.62695924764890287</c:v>
                </c:pt>
                <c:pt idx="8">
                  <c:v>1.5353121801432958</c:v>
                </c:pt>
                <c:pt idx="9">
                  <c:v>1.1282051282051282</c:v>
                </c:pt>
              </c:numCache>
            </c:numRef>
          </c:val>
        </c:ser>
        <c:axId val="170722432"/>
        <c:axId val="17072396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0722432"/>
        <c:axId val="170723968"/>
      </c:lineChart>
      <c:catAx>
        <c:axId val="170722432"/>
        <c:scaling>
          <c:orientation val="minMax"/>
        </c:scaling>
        <c:axPos val="b"/>
        <c:numFmt formatCode="General" sourceLinked="1"/>
        <c:tickLblPos val="nextTo"/>
        <c:txPr>
          <a:bodyPr/>
          <a:lstStyle/>
          <a:p>
            <a:pPr>
              <a:defRPr sz="800"/>
            </a:pPr>
            <a:endParaRPr lang="en-US"/>
          </a:p>
        </c:txPr>
        <c:crossAx val="170723968"/>
        <c:crosses val="autoZero"/>
        <c:auto val="1"/>
        <c:lblAlgn val="ctr"/>
        <c:lblOffset val="100"/>
      </c:catAx>
      <c:valAx>
        <c:axId val="170723968"/>
        <c:scaling>
          <c:orientation val="minMax"/>
        </c:scaling>
        <c:axPos val="l"/>
        <c:majorGridlines/>
        <c:title>
          <c:tx>
            <c:rich>
              <a:bodyPr rot="0" vert="horz"/>
              <a:lstStyle/>
              <a:p>
                <a:pPr>
                  <a:defRPr/>
                </a:pPr>
                <a:r>
                  <a:rPr lang="en-US"/>
                  <a:t>%</a:t>
                </a:r>
              </a:p>
            </c:rich>
          </c:tx>
          <c:layout/>
        </c:title>
        <c:numFmt formatCode="General" sourceLinked="1"/>
        <c:tickLblPos val="nextTo"/>
        <c:crossAx val="170722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Sedgemoor</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16.3</c:v>
                </c:pt>
                <c:pt idx="1">
                  <c:v>15.9</c:v>
                </c:pt>
                <c:pt idx="2">
                  <c:v>13</c:v>
                </c:pt>
              </c:numCache>
            </c:numRef>
          </c:val>
        </c:ser>
        <c:axId val="170767872"/>
        <c:axId val="1707694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0767872"/>
        <c:axId val="170769408"/>
      </c:lineChart>
      <c:catAx>
        <c:axId val="170767872"/>
        <c:scaling>
          <c:orientation val="minMax"/>
        </c:scaling>
        <c:axPos val="b"/>
        <c:numFmt formatCode="General" sourceLinked="1"/>
        <c:tickLblPos val="nextTo"/>
        <c:txPr>
          <a:bodyPr/>
          <a:lstStyle/>
          <a:p>
            <a:pPr>
              <a:defRPr sz="800"/>
            </a:pPr>
            <a:endParaRPr lang="en-US"/>
          </a:p>
        </c:txPr>
        <c:crossAx val="170769408"/>
        <c:crosses val="autoZero"/>
        <c:auto val="1"/>
        <c:lblAlgn val="ctr"/>
        <c:lblOffset val="100"/>
      </c:catAx>
      <c:valAx>
        <c:axId val="170769408"/>
        <c:scaling>
          <c:orientation val="minMax"/>
        </c:scaling>
        <c:axPos val="l"/>
        <c:majorGridlines/>
        <c:title>
          <c:tx>
            <c:rich>
              <a:bodyPr rot="0" vert="horz"/>
              <a:lstStyle/>
              <a:p>
                <a:pPr>
                  <a:defRPr/>
                </a:pPr>
                <a:r>
                  <a:rPr lang="en-US"/>
                  <a:t>%</a:t>
                </a:r>
              </a:p>
            </c:rich>
          </c:tx>
          <c:layout/>
        </c:title>
        <c:numFmt formatCode="General" sourceLinked="1"/>
        <c:tickLblPos val="nextTo"/>
        <c:crossAx val="1707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Sedgemoor</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6.9954128440366974</c:v>
                </c:pt>
                <c:pt idx="2">
                  <c:v>6.9044879171461453</c:v>
                </c:pt>
                <c:pt idx="3">
                  <c:v>7.1106094808126414</c:v>
                </c:pt>
                <c:pt idx="4">
                  <c:v>7.191011235955056</c:v>
                </c:pt>
                <c:pt idx="5">
                  <c:v>7.2928176795580111</c:v>
                </c:pt>
                <c:pt idx="6">
                  <c:v>6.8710359408033828</c:v>
                </c:pt>
                <c:pt idx="7">
                  <c:v>6.5830721003134798</c:v>
                </c:pt>
                <c:pt idx="8">
                  <c:v>6.5506653019447292</c:v>
                </c:pt>
                <c:pt idx="9">
                  <c:v>6.666666666666667</c:v>
                </c:pt>
              </c:numCache>
            </c:numRef>
          </c:val>
        </c:ser>
        <c:axId val="170825600"/>
        <c:axId val="17082713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0825600"/>
        <c:axId val="170827136"/>
      </c:lineChart>
      <c:catAx>
        <c:axId val="170825600"/>
        <c:scaling>
          <c:orientation val="minMax"/>
        </c:scaling>
        <c:axPos val="b"/>
        <c:numFmt formatCode="General" sourceLinked="1"/>
        <c:tickLblPos val="nextTo"/>
        <c:txPr>
          <a:bodyPr/>
          <a:lstStyle/>
          <a:p>
            <a:pPr>
              <a:defRPr sz="800"/>
            </a:pPr>
            <a:endParaRPr lang="en-US"/>
          </a:p>
        </c:txPr>
        <c:crossAx val="170827136"/>
        <c:crosses val="autoZero"/>
        <c:auto val="1"/>
        <c:lblAlgn val="ctr"/>
        <c:lblOffset val="100"/>
      </c:catAx>
      <c:valAx>
        <c:axId val="170827136"/>
        <c:scaling>
          <c:orientation val="minMax"/>
        </c:scaling>
        <c:axPos val="l"/>
        <c:majorGridlines/>
        <c:title>
          <c:tx>
            <c:rich>
              <a:bodyPr rot="0" vert="horz"/>
              <a:lstStyle/>
              <a:p>
                <a:pPr>
                  <a:defRPr/>
                </a:pPr>
                <a:r>
                  <a:rPr lang="en-US"/>
                  <a:t>%</a:t>
                </a:r>
              </a:p>
            </c:rich>
          </c:tx>
          <c:layout/>
        </c:title>
        <c:numFmt formatCode="General" sourceLinked="1"/>
        <c:tickLblPos val="nextTo"/>
        <c:crossAx val="170825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Sedgemoor</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5.2</c:v>
                </c:pt>
                <c:pt idx="1">
                  <c:v>5.7</c:v>
                </c:pt>
                <c:pt idx="2">
                  <c:v>4.9000000000000004</c:v>
                </c:pt>
              </c:numCache>
            </c:numRef>
          </c:val>
        </c:ser>
        <c:axId val="170932480"/>
        <c:axId val="17094656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0932480"/>
        <c:axId val="170946560"/>
      </c:lineChart>
      <c:catAx>
        <c:axId val="170932480"/>
        <c:scaling>
          <c:orientation val="minMax"/>
        </c:scaling>
        <c:axPos val="b"/>
        <c:numFmt formatCode="General" sourceLinked="1"/>
        <c:tickLblPos val="nextTo"/>
        <c:txPr>
          <a:bodyPr/>
          <a:lstStyle/>
          <a:p>
            <a:pPr>
              <a:defRPr sz="800"/>
            </a:pPr>
            <a:endParaRPr lang="en-US"/>
          </a:p>
        </c:txPr>
        <c:crossAx val="170946560"/>
        <c:crosses val="autoZero"/>
        <c:auto val="1"/>
        <c:lblAlgn val="ctr"/>
        <c:lblOffset val="100"/>
      </c:catAx>
      <c:valAx>
        <c:axId val="170946560"/>
        <c:scaling>
          <c:orientation val="minMax"/>
        </c:scaling>
        <c:axPos val="l"/>
        <c:majorGridlines/>
        <c:title>
          <c:tx>
            <c:rich>
              <a:bodyPr rot="0" vert="horz"/>
              <a:lstStyle/>
              <a:p>
                <a:pPr>
                  <a:defRPr/>
                </a:pPr>
                <a:r>
                  <a:rPr lang="en-US"/>
                  <a:t>%</a:t>
                </a:r>
              </a:p>
            </c:rich>
          </c:tx>
          <c:layout/>
        </c:title>
        <c:numFmt formatCode="General" sourceLinked="1"/>
        <c:tickLblPos val="nextTo"/>
        <c:crossAx val="170932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Sedgemoor</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14.908256880733944</c:v>
                </c:pt>
                <c:pt idx="2">
                  <c:v>14.729574223245109</c:v>
                </c:pt>
                <c:pt idx="3">
                  <c:v>14.221218961625283</c:v>
                </c:pt>
                <c:pt idx="4">
                  <c:v>14.269662921348315</c:v>
                </c:pt>
                <c:pt idx="5">
                  <c:v>14.033149171270718</c:v>
                </c:pt>
                <c:pt idx="6">
                  <c:v>13.530655391120508</c:v>
                </c:pt>
                <c:pt idx="7">
                  <c:v>13.688610240334379</c:v>
                </c:pt>
                <c:pt idx="8">
                  <c:v>13.408393039918117</c:v>
                </c:pt>
                <c:pt idx="9">
                  <c:v>13.435897435897436</c:v>
                </c:pt>
              </c:numCache>
            </c:numRef>
          </c:val>
        </c:ser>
        <c:axId val="170855040"/>
        <c:axId val="17086502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0855040"/>
        <c:axId val="170865024"/>
      </c:lineChart>
      <c:catAx>
        <c:axId val="170855040"/>
        <c:scaling>
          <c:orientation val="minMax"/>
        </c:scaling>
        <c:axPos val="b"/>
        <c:numFmt formatCode="General" sourceLinked="1"/>
        <c:tickLblPos val="nextTo"/>
        <c:txPr>
          <a:bodyPr/>
          <a:lstStyle/>
          <a:p>
            <a:pPr>
              <a:defRPr sz="800"/>
            </a:pPr>
            <a:endParaRPr lang="en-US"/>
          </a:p>
        </c:txPr>
        <c:crossAx val="170865024"/>
        <c:crosses val="autoZero"/>
        <c:auto val="1"/>
        <c:lblAlgn val="ctr"/>
        <c:lblOffset val="100"/>
      </c:catAx>
      <c:valAx>
        <c:axId val="170865024"/>
        <c:scaling>
          <c:orientation val="minMax"/>
        </c:scaling>
        <c:axPos val="l"/>
        <c:majorGridlines/>
        <c:title>
          <c:tx>
            <c:rich>
              <a:bodyPr rot="0" vert="horz"/>
              <a:lstStyle/>
              <a:p>
                <a:pPr>
                  <a:defRPr/>
                </a:pPr>
                <a:r>
                  <a:rPr lang="en-US"/>
                  <a:t>%</a:t>
                </a:r>
              </a:p>
            </c:rich>
          </c:tx>
          <c:layout/>
        </c:title>
        <c:numFmt formatCode="General" sourceLinked="1"/>
        <c:tickLblPos val="nextTo"/>
        <c:crossAx val="170855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Sedgemoor</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2.9</c:v>
                </c:pt>
                <c:pt idx="1">
                  <c:v>2.8</c:v>
                </c:pt>
                <c:pt idx="2">
                  <c:v>2</c:v>
                </c:pt>
              </c:numCache>
            </c:numRef>
          </c:val>
        </c:ser>
        <c:axId val="170892288"/>
        <c:axId val="17091046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0892288"/>
        <c:axId val="170910464"/>
      </c:lineChart>
      <c:catAx>
        <c:axId val="170892288"/>
        <c:scaling>
          <c:orientation val="minMax"/>
        </c:scaling>
        <c:axPos val="b"/>
        <c:numFmt formatCode="General" sourceLinked="1"/>
        <c:tickLblPos val="nextTo"/>
        <c:txPr>
          <a:bodyPr/>
          <a:lstStyle/>
          <a:p>
            <a:pPr>
              <a:defRPr sz="800"/>
            </a:pPr>
            <a:endParaRPr lang="en-US"/>
          </a:p>
        </c:txPr>
        <c:crossAx val="170910464"/>
        <c:crosses val="autoZero"/>
        <c:auto val="1"/>
        <c:lblAlgn val="ctr"/>
        <c:lblOffset val="100"/>
      </c:catAx>
      <c:valAx>
        <c:axId val="170910464"/>
        <c:scaling>
          <c:orientation val="minMax"/>
        </c:scaling>
        <c:axPos val="l"/>
        <c:majorGridlines/>
        <c:title>
          <c:tx>
            <c:rich>
              <a:bodyPr rot="0" vert="horz"/>
              <a:lstStyle/>
              <a:p>
                <a:pPr>
                  <a:defRPr/>
                </a:pPr>
                <a:r>
                  <a:rPr lang="en-US"/>
                  <a:t>%</a:t>
                </a:r>
              </a:p>
            </c:rich>
          </c:tx>
          <c:layout/>
        </c:title>
        <c:numFmt formatCode="General" sourceLinked="1"/>
        <c:tickLblPos val="nextTo"/>
        <c:crossAx val="170892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Sedgemoor</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4.3577981651376145</c:v>
                </c:pt>
                <c:pt idx="2">
                  <c:v>4.372842347525892</c:v>
                </c:pt>
                <c:pt idx="3">
                  <c:v>4.1760722347629793</c:v>
                </c:pt>
                <c:pt idx="4">
                  <c:v>3.9325842696629212</c:v>
                </c:pt>
                <c:pt idx="5">
                  <c:v>3.9779005524861879</c:v>
                </c:pt>
                <c:pt idx="6">
                  <c:v>3.9112050739957716</c:v>
                </c:pt>
                <c:pt idx="7">
                  <c:v>3.761755485893417</c:v>
                </c:pt>
                <c:pt idx="8">
                  <c:v>3.7871033776867962</c:v>
                </c:pt>
                <c:pt idx="9">
                  <c:v>4</c:v>
                </c:pt>
              </c:numCache>
            </c:numRef>
          </c:val>
        </c:ser>
        <c:axId val="171015168"/>
        <c:axId val="1710251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1015168"/>
        <c:axId val="171025152"/>
      </c:lineChart>
      <c:catAx>
        <c:axId val="171015168"/>
        <c:scaling>
          <c:orientation val="minMax"/>
        </c:scaling>
        <c:axPos val="b"/>
        <c:numFmt formatCode="General" sourceLinked="1"/>
        <c:tickLblPos val="nextTo"/>
        <c:txPr>
          <a:bodyPr/>
          <a:lstStyle/>
          <a:p>
            <a:pPr>
              <a:defRPr sz="800"/>
            </a:pPr>
            <a:endParaRPr lang="en-US"/>
          </a:p>
        </c:txPr>
        <c:crossAx val="171025152"/>
        <c:crosses val="autoZero"/>
        <c:auto val="1"/>
        <c:lblAlgn val="ctr"/>
        <c:lblOffset val="100"/>
      </c:catAx>
      <c:valAx>
        <c:axId val="171025152"/>
        <c:scaling>
          <c:orientation val="minMax"/>
        </c:scaling>
        <c:axPos val="l"/>
        <c:majorGridlines/>
        <c:title>
          <c:tx>
            <c:rich>
              <a:bodyPr rot="0" vert="horz"/>
              <a:lstStyle/>
              <a:p>
                <a:pPr>
                  <a:defRPr/>
                </a:pPr>
                <a:r>
                  <a:rPr lang="en-US"/>
                  <a:t>%</a:t>
                </a:r>
              </a:p>
            </c:rich>
          </c:tx>
          <c:layout/>
        </c:title>
        <c:numFmt formatCode="General" sourceLinked="1"/>
        <c:tickLblPos val="nextTo"/>
        <c:crossAx val="171015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Sedgemoor</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4.7</c:v>
                </c:pt>
                <c:pt idx="1">
                  <c:v>4</c:v>
                </c:pt>
                <c:pt idx="2">
                  <c:v>3.3</c:v>
                </c:pt>
              </c:numCache>
            </c:numRef>
          </c:val>
        </c:ser>
        <c:axId val="171040128"/>
        <c:axId val="17106649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1040128"/>
        <c:axId val="171066496"/>
      </c:lineChart>
      <c:catAx>
        <c:axId val="171040128"/>
        <c:scaling>
          <c:orientation val="minMax"/>
        </c:scaling>
        <c:axPos val="b"/>
        <c:numFmt formatCode="General" sourceLinked="1"/>
        <c:tickLblPos val="nextTo"/>
        <c:txPr>
          <a:bodyPr/>
          <a:lstStyle/>
          <a:p>
            <a:pPr>
              <a:defRPr sz="800"/>
            </a:pPr>
            <a:endParaRPr lang="en-US"/>
          </a:p>
        </c:txPr>
        <c:crossAx val="171066496"/>
        <c:crosses val="autoZero"/>
        <c:auto val="1"/>
        <c:lblAlgn val="ctr"/>
        <c:lblOffset val="100"/>
      </c:catAx>
      <c:valAx>
        <c:axId val="171066496"/>
        <c:scaling>
          <c:orientation val="minMax"/>
        </c:scaling>
        <c:axPos val="l"/>
        <c:majorGridlines/>
        <c:title>
          <c:tx>
            <c:rich>
              <a:bodyPr rot="0" vert="horz"/>
              <a:lstStyle/>
              <a:p>
                <a:pPr>
                  <a:defRPr/>
                </a:pPr>
                <a:r>
                  <a:rPr lang="en-US"/>
                  <a:t>%</a:t>
                </a:r>
              </a:p>
            </c:rich>
          </c:tx>
          <c:layout/>
        </c:title>
        <c:numFmt formatCode="General" sourceLinked="1"/>
        <c:tickLblPos val="nextTo"/>
        <c:crossAx val="171040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Sedgemoor</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4.3577981651376145</c:v>
                </c:pt>
                <c:pt idx="2">
                  <c:v>4.8331415420023012</c:v>
                </c:pt>
                <c:pt idx="3">
                  <c:v>4.8532731376975171</c:v>
                </c:pt>
                <c:pt idx="4">
                  <c:v>4.606741573033708</c:v>
                </c:pt>
                <c:pt idx="5">
                  <c:v>4.4198895027624312</c:v>
                </c:pt>
                <c:pt idx="6">
                  <c:v>3.8054968287526427</c:v>
                </c:pt>
                <c:pt idx="7">
                  <c:v>3.6572622779519333</c:v>
                </c:pt>
                <c:pt idx="8">
                  <c:v>3.480040941658137</c:v>
                </c:pt>
                <c:pt idx="9">
                  <c:v>3.4871794871794872</c:v>
                </c:pt>
              </c:numCache>
            </c:numRef>
          </c:val>
        </c:ser>
        <c:axId val="171094016"/>
        <c:axId val="17109555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1094016"/>
        <c:axId val="171095552"/>
      </c:lineChart>
      <c:catAx>
        <c:axId val="171094016"/>
        <c:scaling>
          <c:orientation val="minMax"/>
        </c:scaling>
        <c:axPos val="b"/>
        <c:numFmt formatCode="General" sourceLinked="1"/>
        <c:tickLblPos val="nextTo"/>
        <c:txPr>
          <a:bodyPr/>
          <a:lstStyle/>
          <a:p>
            <a:pPr>
              <a:defRPr sz="800"/>
            </a:pPr>
            <a:endParaRPr lang="en-US"/>
          </a:p>
        </c:txPr>
        <c:crossAx val="171095552"/>
        <c:crosses val="autoZero"/>
        <c:auto val="1"/>
        <c:lblAlgn val="ctr"/>
        <c:lblOffset val="100"/>
      </c:catAx>
      <c:valAx>
        <c:axId val="171095552"/>
        <c:scaling>
          <c:orientation val="minMax"/>
        </c:scaling>
        <c:axPos val="l"/>
        <c:majorGridlines/>
        <c:title>
          <c:tx>
            <c:rich>
              <a:bodyPr rot="0" vert="horz"/>
              <a:lstStyle/>
              <a:p>
                <a:pPr>
                  <a:defRPr/>
                </a:pPr>
                <a:r>
                  <a:rPr lang="en-US"/>
                  <a:t>%</a:t>
                </a:r>
              </a:p>
            </c:rich>
          </c:tx>
          <c:layout/>
        </c:title>
        <c:numFmt formatCode="General" sourceLinked="1"/>
        <c:tickLblPos val="nextTo"/>
        <c:crossAx val="171094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Sedgemoor</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59.211339568997488</c:v>
                </c:pt>
                <c:pt idx="2">
                  <c:v>58.863933355112707</c:v>
                </c:pt>
                <c:pt idx="3">
                  <c:v>58.412156421688017</c:v>
                </c:pt>
                <c:pt idx="4">
                  <c:v>58.066119412556915</c:v>
                </c:pt>
                <c:pt idx="5">
                  <c:v>57.754477937964175</c:v>
                </c:pt>
                <c:pt idx="6">
                  <c:v>57.46595292450602</c:v>
                </c:pt>
                <c:pt idx="7">
                  <c:v>57.154787549561362</c:v>
                </c:pt>
                <c:pt idx="8">
                  <c:v>56.855141452842602</c:v>
                </c:pt>
                <c:pt idx="9">
                  <c:v>56.639716214037271</c:v>
                </c:pt>
                <c:pt idx="10">
                  <c:v>56.383100308583181</c:v>
                </c:pt>
                <c:pt idx="11">
                  <c:v>56.081106632078111</c:v>
                </c:pt>
                <c:pt idx="12">
                  <c:v>55.814896589014552</c:v>
                </c:pt>
                <c:pt idx="13">
                  <c:v>55.53475257716579</c:v>
                </c:pt>
                <c:pt idx="14">
                  <c:v>55.173384915252981</c:v>
                </c:pt>
                <c:pt idx="15">
                  <c:v>54.812550637106874</c:v>
                </c:pt>
                <c:pt idx="16">
                  <c:v>54.458925172060333</c:v>
                </c:pt>
                <c:pt idx="17">
                  <c:v>54.146011224913195</c:v>
                </c:pt>
                <c:pt idx="18">
                  <c:v>53.853448088657899</c:v>
                </c:pt>
                <c:pt idx="19">
                  <c:v>53.592922137756275</c:v>
                </c:pt>
                <c:pt idx="20">
                  <c:v>53.380308921781349</c:v>
                </c:pt>
                <c:pt idx="21">
                  <c:v>53.126959247648905</c:v>
                </c:pt>
                <c:pt idx="22">
                  <c:v>52.955605654572011</c:v>
                </c:pt>
                <c:pt idx="23">
                  <c:v>52.858291939489725</c:v>
                </c:pt>
                <c:pt idx="24">
                  <c:v>52.829009284881515</c:v>
                </c:pt>
                <c:pt idx="25">
                  <c:v>52.812775299595877</c:v>
                </c:pt>
                <c:pt idx="26">
                  <c:v>52.8814361587348</c:v>
                </c:pt>
              </c:numCache>
            </c:numRef>
          </c:val>
        </c:ser>
        <c:marker val="1"/>
        <c:axId val="170141184"/>
        <c:axId val="170142720"/>
      </c:lineChart>
      <c:catAx>
        <c:axId val="170141184"/>
        <c:scaling>
          <c:orientation val="minMax"/>
        </c:scaling>
        <c:axPos val="b"/>
        <c:numFmt formatCode="General" sourceLinked="1"/>
        <c:tickLblPos val="nextTo"/>
        <c:txPr>
          <a:bodyPr/>
          <a:lstStyle/>
          <a:p>
            <a:pPr>
              <a:defRPr sz="900"/>
            </a:pPr>
            <a:endParaRPr lang="en-US"/>
          </a:p>
        </c:txPr>
        <c:crossAx val="170142720"/>
        <c:crosses val="autoZero"/>
        <c:auto val="1"/>
        <c:lblAlgn val="ctr"/>
        <c:lblOffset val="100"/>
      </c:catAx>
      <c:valAx>
        <c:axId val="170142720"/>
        <c:scaling>
          <c:orientation val="minMax"/>
        </c:scaling>
        <c:axPos val="l"/>
        <c:majorGridlines/>
        <c:title>
          <c:tx>
            <c:rich>
              <a:bodyPr rot="0" vert="horz"/>
              <a:lstStyle/>
              <a:p>
                <a:pPr>
                  <a:defRPr/>
                </a:pPr>
                <a:r>
                  <a:rPr lang="en-US"/>
                  <a:t>%</a:t>
                </a:r>
              </a:p>
            </c:rich>
          </c:tx>
          <c:layout/>
        </c:title>
        <c:numFmt formatCode="General" sourceLinked="1"/>
        <c:tickLblPos val="nextTo"/>
        <c:crossAx val="1701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Sedgemoor</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10.5</c:v>
                </c:pt>
                <c:pt idx="1">
                  <c:v>10.199999999999999</c:v>
                </c:pt>
                <c:pt idx="2">
                  <c:v>9.8000000000000007</c:v>
                </c:pt>
              </c:numCache>
            </c:numRef>
          </c:val>
        </c:ser>
        <c:axId val="171172224"/>
        <c:axId val="17117376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1172224"/>
        <c:axId val="171173760"/>
      </c:lineChart>
      <c:catAx>
        <c:axId val="171172224"/>
        <c:scaling>
          <c:orientation val="minMax"/>
        </c:scaling>
        <c:axPos val="b"/>
        <c:numFmt formatCode="General" sourceLinked="1"/>
        <c:tickLblPos val="nextTo"/>
        <c:txPr>
          <a:bodyPr/>
          <a:lstStyle/>
          <a:p>
            <a:pPr>
              <a:defRPr sz="800"/>
            </a:pPr>
            <a:endParaRPr lang="en-US"/>
          </a:p>
        </c:txPr>
        <c:crossAx val="171173760"/>
        <c:crosses val="autoZero"/>
        <c:auto val="1"/>
        <c:lblAlgn val="ctr"/>
        <c:lblOffset val="100"/>
      </c:catAx>
      <c:valAx>
        <c:axId val="171173760"/>
        <c:scaling>
          <c:orientation val="minMax"/>
        </c:scaling>
        <c:axPos val="l"/>
        <c:majorGridlines/>
        <c:title>
          <c:tx>
            <c:rich>
              <a:bodyPr rot="0" vert="horz"/>
              <a:lstStyle/>
              <a:p>
                <a:pPr>
                  <a:defRPr/>
                </a:pPr>
                <a:r>
                  <a:rPr lang="en-US"/>
                  <a:t>%</a:t>
                </a:r>
              </a:p>
            </c:rich>
          </c:tx>
          <c:layout/>
        </c:title>
        <c:numFmt formatCode="General" sourceLinked="1"/>
        <c:tickLblPos val="nextTo"/>
        <c:crossAx val="171172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Sedgemoor</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8.0275229357798157</c:v>
                </c:pt>
                <c:pt idx="2">
                  <c:v>7.8250863060989646</c:v>
                </c:pt>
                <c:pt idx="3">
                  <c:v>7.3363431151241532</c:v>
                </c:pt>
                <c:pt idx="4">
                  <c:v>7.191011235955056</c:v>
                </c:pt>
                <c:pt idx="5">
                  <c:v>7.403314917127072</c:v>
                </c:pt>
                <c:pt idx="6">
                  <c:v>6.8710359408033828</c:v>
                </c:pt>
                <c:pt idx="7">
                  <c:v>6.4785788923719956</c:v>
                </c:pt>
                <c:pt idx="8">
                  <c:v>6.3459570112589558</c:v>
                </c:pt>
                <c:pt idx="9">
                  <c:v>6.1538461538461542</c:v>
                </c:pt>
              </c:numCache>
            </c:numRef>
          </c:val>
        </c:ser>
        <c:axId val="171209472"/>
        <c:axId val="1712110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1209472"/>
        <c:axId val="171211008"/>
      </c:lineChart>
      <c:catAx>
        <c:axId val="171209472"/>
        <c:scaling>
          <c:orientation val="minMax"/>
        </c:scaling>
        <c:axPos val="b"/>
        <c:numFmt formatCode="General" sourceLinked="1"/>
        <c:tickLblPos val="nextTo"/>
        <c:txPr>
          <a:bodyPr/>
          <a:lstStyle/>
          <a:p>
            <a:pPr>
              <a:defRPr sz="800"/>
            </a:pPr>
            <a:endParaRPr lang="en-US"/>
          </a:p>
        </c:txPr>
        <c:crossAx val="171211008"/>
        <c:crosses val="autoZero"/>
        <c:auto val="1"/>
        <c:lblAlgn val="ctr"/>
        <c:lblOffset val="100"/>
      </c:catAx>
      <c:valAx>
        <c:axId val="171211008"/>
        <c:scaling>
          <c:orientation val="minMax"/>
        </c:scaling>
        <c:axPos val="l"/>
        <c:majorGridlines/>
        <c:title>
          <c:tx>
            <c:rich>
              <a:bodyPr rot="0" vert="horz"/>
              <a:lstStyle/>
              <a:p>
                <a:pPr>
                  <a:defRPr/>
                </a:pPr>
                <a:r>
                  <a:rPr lang="en-US"/>
                  <a:t>%</a:t>
                </a:r>
              </a:p>
            </c:rich>
          </c:tx>
          <c:layout/>
        </c:title>
        <c:numFmt formatCode="General" sourceLinked="1"/>
        <c:tickLblPos val="nextTo"/>
        <c:crossAx val="171209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Sedgemoor</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8.1</c:v>
                </c:pt>
                <c:pt idx="1">
                  <c:v>6.8</c:v>
                </c:pt>
                <c:pt idx="2">
                  <c:v>8.6999999999999993</c:v>
                </c:pt>
              </c:numCache>
            </c:numRef>
          </c:val>
        </c:ser>
        <c:axId val="171263104"/>
        <c:axId val="17126464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1263104"/>
        <c:axId val="171264640"/>
      </c:lineChart>
      <c:catAx>
        <c:axId val="171263104"/>
        <c:scaling>
          <c:orientation val="minMax"/>
        </c:scaling>
        <c:axPos val="b"/>
        <c:numFmt formatCode="General" sourceLinked="1"/>
        <c:tickLblPos val="nextTo"/>
        <c:txPr>
          <a:bodyPr/>
          <a:lstStyle/>
          <a:p>
            <a:pPr>
              <a:defRPr sz="800"/>
            </a:pPr>
            <a:endParaRPr lang="en-US"/>
          </a:p>
        </c:txPr>
        <c:crossAx val="171264640"/>
        <c:crosses val="autoZero"/>
        <c:auto val="1"/>
        <c:lblAlgn val="ctr"/>
        <c:lblOffset val="100"/>
      </c:catAx>
      <c:valAx>
        <c:axId val="171264640"/>
        <c:scaling>
          <c:orientation val="minMax"/>
        </c:scaling>
        <c:axPos val="l"/>
        <c:majorGridlines/>
        <c:title>
          <c:tx>
            <c:rich>
              <a:bodyPr rot="0" vert="horz"/>
              <a:lstStyle/>
              <a:p>
                <a:pPr>
                  <a:defRPr/>
                </a:pPr>
                <a:r>
                  <a:rPr lang="en-US"/>
                  <a:t>%</a:t>
                </a:r>
              </a:p>
            </c:rich>
          </c:tx>
          <c:layout/>
        </c:title>
        <c:numFmt formatCode="General" sourceLinked="1"/>
        <c:tickLblPos val="nextTo"/>
        <c:crossAx val="171263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Sedgemoor</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3.7844036697247705</c:v>
                </c:pt>
                <c:pt idx="2">
                  <c:v>3.5673187571921749</c:v>
                </c:pt>
                <c:pt idx="3">
                  <c:v>3.4988713318284423</c:v>
                </c:pt>
                <c:pt idx="4">
                  <c:v>3.1460674157303372</c:v>
                </c:pt>
                <c:pt idx="5">
                  <c:v>3.2044198895027622</c:v>
                </c:pt>
                <c:pt idx="6">
                  <c:v>3.5940803382663846</c:v>
                </c:pt>
                <c:pt idx="7">
                  <c:v>4.0752351097178687</c:v>
                </c:pt>
                <c:pt idx="8">
                  <c:v>4.0941658137154553</c:v>
                </c:pt>
                <c:pt idx="9">
                  <c:v>3.7948717948717947</c:v>
                </c:pt>
              </c:numCache>
            </c:numRef>
          </c:val>
        </c:ser>
        <c:axId val="171300352"/>
        <c:axId val="1713018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1300352"/>
        <c:axId val="171301888"/>
      </c:lineChart>
      <c:catAx>
        <c:axId val="171300352"/>
        <c:scaling>
          <c:orientation val="minMax"/>
        </c:scaling>
        <c:axPos val="b"/>
        <c:numFmt formatCode="General" sourceLinked="1"/>
        <c:tickLblPos val="nextTo"/>
        <c:txPr>
          <a:bodyPr/>
          <a:lstStyle/>
          <a:p>
            <a:pPr>
              <a:defRPr sz="800"/>
            </a:pPr>
            <a:endParaRPr lang="en-US"/>
          </a:p>
        </c:txPr>
        <c:crossAx val="171301888"/>
        <c:crosses val="autoZero"/>
        <c:auto val="1"/>
        <c:lblAlgn val="ctr"/>
        <c:lblOffset val="100"/>
      </c:catAx>
      <c:valAx>
        <c:axId val="171301888"/>
        <c:scaling>
          <c:orientation val="minMax"/>
        </c:scaling>
        <c:axPos val="l"/>
        <c:majorGridlines/>
        <c:title>
          <c:tx>
            <c:rich>
              <a:bodyPr rot="0" vert="horz"/>
              <a:lstStyle/>
              <a:p>
                <a:pPr>
                  <a:defRPr/>
                </a:pPr>
                <a:r>
                  <a:rPr lang="en-US"/>
                  <a:t>%</a:t>
                </a:r>
              </a:p>
            </c:rich>
          </c:tx>
          <c:layout/>
        </c:title>
        <c:numFmt formatCode="General" sourceLinked="1"/>
        <c:tickLblPos val="nextTo"/>
        <c:crossAx val="171300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Sedgemoor</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8.1</c:v>
                </c:pt>
                <c:pt idx="1">
                  <c:v>9.1</c:v>
                </c:pt>
                <c:pt idx="2">
                  <c:v>9.8000000000000007</c:v>
                </c:pt>
              </c:numCache>
            </c:numRef>
          </c:val>
        </c:ser>
        <c:axId val="171345792"/>
        <c:axId val="1713473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1345792"/>
        <c:axId val="171347328"/>
      </c:lineChart>
      <c:catAx>
        <c:axId val="171345792"/>
        <c:scaling>
          <c:orientation val="minMax"/>
        </c:scaling>
        <c:axPos val="b"/>
        <c:numFmt formatCode="General" sourceLinked="1"/>
        <c:tickLblPos val="nextTo"/>
        <c:txPr>
          <a:bodyPr/>
          <a:lstStyle/>
          <a:p>
            <a:pPr>
              <a:defRPr sz="800"/>
            </a:pPr>
            <a:endParaRPr lang="en-US"/>
          </a:p>
        </c:txPr>
        <c:crossAx val="171347328"/>
        <c:crosses val="autoZero"/>
        <c:auto val="1"/>
        <c:lblAlgn val="ctr"/>
        <c:lblOffset val="100"/>
      </c:catAx>
      <c:valAx>
        <c:axId val="171347328"/>
        <c:scaling>
          <c:orientation val="minMax"/>
        </c:scaling>
        <c:axPos val="l"/>
        <c:majorGridlines/>
        <c:title>
          <c:tx>
            <c:rich>
              <a:bodyPr rot="0" vert="horz"/>
              <a:lstStyle/>
              <a:p>
                <a:pPr>
                  <a:defRPr/>
                </a:pPr>
                <a:r>
                  <a:rPr lang="en-US"/>
                  <a:t>%</a:t>
                </a:r>
              </a:p>
            </c:rich>
          </c:tx>
          <c:layout/>
        </c:title>
        <c:numFmt formatCode="General" sourceLinked="1"/>
        <c:tickLblPos val="nextTo"/>
        <c:crossAx val="171345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Sedgemoor</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7.2247706422018352</c:v>
                </c:pt>
                <c:pt idx="2">
                  <c:v>7.0195627157652476</c:v>
                </c:pt>
                <c:pt idx="3">
                  <c:v>7.2234762979683973</c:v>
                </c:pt>
                <c:pt idx="4">
                  <c:v>7.0786516853932584</c:v>
                </c:pt>
                <c:pt idx="5">
                  <c:v>6.6298342541436464</c:v>
                </c:pt>
                <c:pt idx="6">
                  <c:v>7.293868921775899</c:v>
                </c:pt>
                <c:pt idx="7">
                  <c:v>7.3145245559038665</c:v>
                </c:pt>
                <c:pt idx="8">
                  <c:v>6.8577277379733879</c:v>
                </c:pt>
                <c:pt idx="9">
                  <c:v>6.9743589743589745</c:v>
                </c:pt>
              </c:numCache>
            </c:numRef>
          </c:val>
        </c:ser>
        <c:axId val="171395328"/>
        <c:axId val="1714094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1395328"/>
        <c:axId val="171409408"/>
      </c:lineChart>
      <c:catAx>
        <c:axId val="171395328"/>
        <c:scaling>
          <c:orientation val="minMax"/>
        </c:scaling>
        <c:axPos val="b"/>
        <c:numFmt formatCode="General" sourceLinked="1"/>
        <c:tickLblPos val="nextTo"/>
        <c:txPr>
          <a:bodyPr/>
          <a:lstStyle/>
          <a:p>
            <a:pPr>
              <a:defRPr sz="800"/>
            </a:pPr>
            <a:endParaRPr lang="en-US"/>
          </a:p>
        </c:txPr>
        <c:crossAx val="171409408"/>
        <c:crosses val="autoZero"/>
        <c:auto val="1"/>
        <c:lblAlgn val="ctr"/>
        <c:lblOffset val="100"/>
      </c:catAx>
      <c:valAx>
        <c:axId val="171409408"/>
        <c:scaling>
          <c:orientation val="minMax"/>
        </c:scaling>
        <c:axPos val="l"/>
        <c:majorGridlines/>
        <c:title>
          <c:tx>
            <c:rich>
              <a:bodyPr rot="0" vert="horz"/>
              <a:lstStyle/>
              <a:p>
                <a:pPr>
                  <a:defRPr/>
                </a:pPr>
                <a:r>
                  <a:rPr lang="en-US"/>
                  <a:t>%</a:t>
                </a:r>
              </a:p>
            </c:rich>
          </c:tx>
          <c:layout/>
        </c:title>
        <c:numFmt formatCode="General" sourceLinked="1"/>
        <c:tickLblPos val="nextTo"/>
        <c:crossAx val="1713953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Sedgemoor</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0.9</c:v>
                </c:pt>
                <c:pt idx="1">
                  <c:v>1</c:v>
                </c:pt>
                <c:pt idx="2">
                  <c:v>1.3</c:v>
                </c:pt>
              </c:numCache>
            </c:numRef>
          </c:val>
        </c:ser>
        <c:axId val="171444864"/>
        <c:axId val="17146713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1444864"/>
        <c:axId val="171467136"/>
      </c:lineChart>
      <c:catAx>
        <c:axId val="171444864"/>
        <c:scaling>
          <c:orientation val="minMax"/>
        </c:scaling>
        <c:axPos val="b"/>
        <c:numFmt formatCode="General" sourceLinked="1"/>
        <c:tickLblPos val="nextTo"/>
        <c:txPr>
          <a:bodyPr/>
          <a:lstStyle/>
          <a:p>
            <a:pPr>
              <a:defRPr sz="800"/>
            </a:pPr>
            <a:endParaRPr lang="en-US"/>
          </a:p>
        </c:txPr>
        <c:crossAx val="171467136"/>
        <c:crosses val="autoZero"/>
        <c:auto val="1"/>
        <c:lblAlgn val="ctr"/>
        <c:lblOffset val="100"/>
      </c:catAx>
      <c:valAx>
        <c:axId val="171467136"/>
        <c:scaling>
          <c:orientation val="minMax"/>
        </c:scaling>
        <c:axPos val="l"/>
        <c:majorGridlines/>
        <c:title>
          <c:tx>
            <c:rich>
              <a:bodyPr rot="0" vert="horz"/>
              <a:lstStyle/>
              <a:p>
                <a:pPr>
                  <a:defRPr/>
                </a:pPr>
                <a:r>
                  <a:rPr lang="en-US"/>
                  <a:t>%</a:t>
                </a:r>
              </a:p>
            </c:rich>
          </c:tx>
          <c:layout/>
        </c:title>
        <c:numFmt formatCode="General" sourceLinked="1"/>
        <c:tickLblPos val="nextTo"/>
        <c:crossAx val="171444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Sedgemoor</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3.5550458715596331</c:v>
                </c:pt>
                <c:pt idx="2">
                  <c:v>3.5673187571921749</c:v>
                </c:pt>
                <c:pt idx="3">
                  <c:v>3.8374717832957113</c:v>
                </c:pt>
                <c:pt idx="4">
                  <c:v>3.9325842696629212</c:v>
                </c:pt>
                <c:pt idx="5">
                  <c:v>4.1988950276243093</c:v>
                </c:pt>
                <c:pt idx="6">
                  <c:v>4.0169133192389008</c:v>
                </c:pt>
                <c:pt idx="7">
                  <c:v>4.179728317659352</c:v>
                </c:pt>
                <c:pt idx="8">
                  <c:v>4.2988741044012286</c:v>
                </c:pt>
                <c:pt idx="9">
                  <c:v>4.3076923076923075</c:v>
                </c:pt>
              </c:numCache>
            </c:numRef>
          </c:val>
        </c:ser>
        <c:axId val="171490688"/>
        <c:axId val="17150886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1490688"/>
        <c:axId val="171508864"/>
      </c:lineChart>
      <c:catAx>
        <c:axId val="171490688"/>
        <c:scaling>
          <c:orientation val="minMax"/>
        </c:scaling>
        <c:axPos val="b"/>
        <c:numFmt formatCode="General" sourceLinked="1"/>
        <c:tickLblPos val="nextTo"/>
        <c:txPr>
          <a:bodyPr/>
          <a:lstStyle/>
          <a:p>
            <a:pPr>
              <a:defRPr sz="800"/>
            </a:pPr>
            <a:endParaRPr lang="en-US"/>
          </a:p>
        </c:txPr>
        <c:crossAx val="171508864"/>
        <c:crosses val="autoZero"/>
        <c:auto val="1"/>
        <c:lblAlgn val="ctr"/>
        <c:lblOffset val="100"/>
      </c:catAx>
      <c:valAx>
        <c:axId val="171508864"/>
        <c:scaling>
          <c:orientation val="minMax"/>
        </c:scaling>
        <c:axPos val="l"/>
        <c:majorGridlines/>
        <c:title>
          <c:tx>
            <c:rich>
              <a:bodyPr rot="0" vert="horz"/>
              <a:lstStyle/>
              <a:p>
                <a:pPr>
                  <a:defRPr/>
                </a:pPr>
                <a:r>
                  <a:rPr lang="en-US"/>
                  <a:t>%</a:t>
                </a:r>
              </a:p>
            </c:rich>
          </c:tx>
          <c:layout/>
        </c:title>
        <c:numFmt formatCode="General" sourceLinked="1"/>
        <c:tickLblPos val="nextTo"/>
        <c:crossAx val="171490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Sedgemoor</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c:v>
                </c:pt>
                <c:pt idx="1">
                  <c:v>1.1000000000000001</c:v>
                </c:pt>
                <c:pt idx="2">
                  <c:v>2</c:v>
                </c:pt>
              </c:numCache>
            </c:numRef>
          </c:val>
        </c:ser>
        <c:axId val="171548672"/>
        <c:axId val="171550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1548672"/>
        <c:axId val="171550208"/>
      </c:lineChart>
      <c:catAx>
        <c:axId val="171548672"/>
        <c:scaling>
          <c:orientation val="minMax"/>
        </c:scaling>
        <c:axPos val="b"/>
        <c:numFmt formatCode="General" sourceLinked="1"/>
        <c:tickLblPos val="nextTo"/>
        <c:txPr>
          <a:bodyPr/>
          <a:lstStyle/>
          <a:p>
            <a:pPr>
              <a:defRPr sz="800"/>
            </a:pPr>
            <a:endParaRPr lang="en-US"/>
          </a:p>
        </c:txPr>
        <c:crossAx val="171550208"/>
        <c:crosses val="autoZero"/>
        <c:auto val="1"/>
        <c:lblAlgn val="ctr"/>
        <c:lblOffset val="100"/>
      </c:catAx>
      <c:valAx>
        <c:axId val="171550208"/>
        <c:scaling>
          <c:orientation val="minMax"/>
        </c:scaling>
        <c:axPos val="l"/>
        <c:majorGridlines/>
        <c:title>
          <c:tx>
            <c:rich>
              <a:bodyPr rot="0" vert="horz"/>
              <a:lstStyle/>
              <a:p>
                <a:pPr>
                  <a:defRPr/>
                </a:pPr>
                <a:r>
                  <a:rPr lang="en-US"/>
                  <a:t>%</a:t>
                </a:r>
              </a:p>
            </c:rich>
          </c:tx>
          <c:layout/>
        </c:title>
        <c:numFmt formatCode="General" sourceLinked="1"/>
        <c:tickLblPos val="nextTo"/>
        <c:crossAx val="17154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Sedgemoor</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1.6055045871559632</c:v>
                </c:pt>
                <c:pt idx="2">
                  <c:v>1.6110471806674338</c:v>
                </c:pt>
                <c:pt idx="3">
                  <c:v>1.693002257336343</c:v>
                </c:pt>
                <c:pt idx="4">
                  <c:v>1.4606741573033708</c:v>
                </c:pt>
                <c:pt idx="5">
                  <c:v>1.5469613259668509</c:v>
                </c:pt>
                <c:pt idx="6">
                  <c:v>1.6913319238900635</c:v>
                </c:pt>
                <c:pt idx="7">
                  <c:v>1.6718913270637408</c:v>
                </c:pt>
                <c:pt idx="8">
                  <c:v>1.7400204708290685</c:v>
                </c:pt>
                <c:pt idx="9">
                  <c:v>1.7435897435897436</c:v>
                </c:pt>
              </c:numCache>
            </c:numRef>
          </c:val>
        </c:ser>
        <c:axId val="171598208"/>
        <c:axId val="17159974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1598208"/>
        <c:axId val="171599744"/>
      </c:lineChart>
      <c:catAx>
        <c:axId val="171598208"/>
        <c:scaling>
          <c:orientation val="minMax"/>
        </c:scaling>
        <c:axPos val="b"/>
        <c:numFmt formatCode="General" sourceLinked="1"/>
        <c:tickLblPos val="nextTo"/>
        <c:txPr>
          <a:bodyPr/>
          <a:lstStyle/>
          <a:p>
            <a:pPr>
              <a:defRPr sz="800"/>
            </a:pPr>
            <a:endParaRPr lang="en-US"/>
          </a:p>
        </c:txPr>
        <c:crossAx val="171599744"/>
        <c:crosses val="autoZero"/>
        <c:auto val="1"/>
        <c:lblAlgn val="ctr"/>
        <c:lblOffset val="100"/>
      </c:catAx>
      <c:valAx>
        <c:axId val="171599744"/>
        <c:scaling>
          <c:orientation val="minMax"/>
        </c:scaling>
        <c:axPos val="l"/>
        <c:majorGridlines/>
        <c:title>
          <c:tx>
            <c:rich>
              <a:bodyPr rot="0" vert="horz"/>
              <a:lstStyle/>
              <a:p>
                <a:pPr>
                  <a:defRPr/>
                </a:pPr>
                <a:r>
                  <a:rPr lang="en-US"/>
                  <a:t>%</a:t>
                </a:r>
              </a:p>
            </c:rich>
          </c:tx>
          <c:layout/>
        </c:title>
        <c:numFmt formatCode="General" sourceLinked="1"/>
        <c:tickLblPos val="nextTo"/>
        <c:crossAx val="171598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Sedgemoor</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38.9</c:v>
                </c:pt>
                <c:pt idx="2">
                  <c:v>37.5</c:v>
                </c:pt>
                <c:pt idx="3">
                  <c:v>37.5</c:v>
                </c:pt>
                <c:pt idx="4">
                  <c:v>37.5</c:v>
                </c:pt>
                <c:pt idx="5">
                  <c:v>37.5</c:v>
                </c:pt>
                <c:pt idx="6">
                  <c:v>37.5</c:v>
                </c:pt>
                <c:pt idx="7">
                  <c:v>37.5</c:v>
                </c:pt>
                <c:pt idx="8">
                  <c:v>38.6</c:v>
                </c:pt>
                <c:pt idx="9">
                  <c:v>38.6</c:v>
                </c:pt>
                <c:pt idx="10">
                  <c:v>39</c:v>
                </c:pt>
                <c:pt idx="11">
                  <c:v>39</c:v>
                </c:pt>
              </c:numCache>
            </c:numRef>
          </c:val>
        </c:ser>
        <c:marker val="1"/>
        <c:axId val="170194432"/>
        <c:axId val="170195968"/>
      </c:lineChart>
      <c:catAx>
        <c:axId val="170194432"/>
        <c:scaling>
          <c:orientation val="minMax"/>
        </c:scaling>
        <c:axPos val="b"/>
        <c:numFmt formatCode="General" sourceLinked="1"/>
        <c:tickLblPos val="nextTo"/>
        <c:txPr>
          <a:bodyPr/>
          <a:lstStyle/>
          <a:p>
            <a:pPr>
              <a:defRPr sz="900"/>
            </a:pPr>
            <a:endParaRPr lang="en-US"/>
          </a:p>
        </c:txPr>
        <c:crossAx val="170195968"/>
        <c:crosses val="autoZero"/>
        <c:auto val="1"/>
        <c:lblAlgn val="ctr"/>
        <c:lblOffset val="100"/>
      </c:catAx>
      <c:valAx>
        <c:axId val="1701959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019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Sedgemoor</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0.8</c:v>
                </c:pt>
                <c:pt idx="1">
                  <c:v>0.9</c:v>
                </c:pt>
                <c:pt idx="2">
                  <c:v>0.8</c:v>
                </c:pt>
              </c:numCache>
            </c:numRef>
          </c:val>
        </c:ser>
        <c:axId val="171651840"/>
        <c:axId val="17165337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1651840"/>
        <c:axId val="171653376"/>
      </c:lineChart>
      <c:catAx>
        <c:axId val="171651840"/>
        <c:scaling>
          <c:orientation val="minMax"/>
        </c:scaling>
        <c:axPos val="b"/>
        <c:numFmt formatCode="General" sourceLinked="1"/>
        <c:tickLblPos val="nextTo"/>
        <c:txPr>
          <a:bodyPr/>
          <a:lstStyle/>
          <a:p>
            <a:pPr>
              <a:defRPr sz="800"/>
            </a:pPr>
            <a:endParaRPr lang="en-US"/>
          </a:p>
        </c:txPr>
        <c:crossAx val="171653376"/>
        <c:crosses val="autoZero"/>
        <c:auto val="1"/>
        <c:lblAlgn val="ctr"/>
        <c:lblOffset val="100"/>
      </c:catAx>
      <c:valAx>
        <c:axId val="171653376"/>
        <c:scaling>
          <c:orientation val="minMax"/>
        </c:scaling>
        <c:axPos val="l"/>
        <c:majorGridlines/>
        <c:title>
          <c:tx>
            <c:rich>
              <a:bodyPr rot="0" vert="horz"/>
              <a:lstStyle/>
              <a:p>
                <a:pPr>
                  <a:defRPr/>
                </a:pPr>
                <a:r>
                  <a:rPr lang="en-US"/>
                  <a:t>%</a:t>
                </a:r>
              </a:p>
            </c:rich>
          </c:tx>
          <c:layout/>
        </c:title>
        <c:numFmt formatCode="General" sourceLinked="1"/>
        <c:tickLblPos val="nextTo"/>
        <c:crossAx val="1716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Sedgemoor</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2.7522935779816513</c:v>
                </c:pt>
                <c:pt idx="2">
                  <c:v>2.5316455696202533</c:v>
                </c:pt>
                <c:pt idx="3">
                  <c:v>2.8216704288939054</c:v>
                </c:pt>
                <c:pt idx="4">
                  <c:v>2.9213483146067416</c:v>
                </c:pt>
                <c:pt idx="5">
                  <c:v>2.9834254143646408</c:v>
                </c:pt>
                <c:pt idx="6">
                  <c:v>2.9598308668076112</c:v>
                </c:pt>
                <c:pt idx="7">
                  <c:v>3.0303030303030303</c:v>
                </c:pt>
                <c:pt idx="8">
                  <c:v>2.968270214943705</c:v>
                </c:pt>
                <c:pt idx="9">
                  <c:v>3.2820512820512819</c:v>
                </c:pt>
              </c:numCache>
            </c:numRef>
          </c:val>
        </c:ser>
        <c:axId val="171709568"/>
        <c:axId val="17171110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1709568"/>
        <c:axId val="171711104"/>
      </c:lineChart>
      <c:catAx>
        <c:axId val="171709568"/>
        <c:scaling>
          <c:orientation val="minMax"/>
        </c:scaling>
        <c:axPos val="b"/>
        <c:numFmt formatCode="General" sourceLinked="1"/>
        <c:tickLblPos val="nextTo"/>
        <c:txPr>
          <a:bodyPr/>
          <a:lstStyle/>
          <a:p>
            <a:pPr>
              <a:defRPr sz="800"/>
            </a:pPr>
            <a:endParaRPr lang="en-US"/>
          </a:p>
        </c:txPr>
        <c:crossAx val="171711104"/>
        <c:crosses val="autoZero"/>
        <c:auto val="1"/>
        <c:lblAlgn val="ctr"/>
        <c:lblOffset val="100"/>
      </c:catAx>
      <c:valAx>
        <c:axId val="171711104"/>
        <c:scaling>
          <c:orientation val="minMax"/>
        </c:scaling>
        <c:axPos val="l"/>
        <c:majorGridlines/>
        <c:title>
          <c:tx>
            <c:rich>
              <a:bodyPr rot="0" vert="horz"/>
              <a:lstStyle/>
              <a:p>
                <a:pPr>
                  <a:defRPr/>
                </a:pPr>
                <a:r>
                  <a:rPr lang="en-US"/>
                  <a:t>%</a:t>
                </a:r>
              </a:p>
            </c:rich>
          </c:tx>
          <c:layout/>
        </c:title>
        <c:numFmt formatCode="General" sourceLinked="1"/>
        <c:tickLblPos val="nextTo"/>
        <c:crossAx val="17170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Sedgemoor</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5.8</c:v>
                </c:pt>
                <c:pt idx="1">
                  <c:v>4</c:v>
                </c:pt>
                <c:pt idx="2">
                  <c:v>4.3</c:v>
                </c:pt>
              </c:numCache>
            </c:numRef>
          </c:val>
        </c:ser>
        <c:axId val="171746816"/>
        <c:axId val="17174835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1746816"/>
        <c:axId val="171748352"/>
      </c:lineChart>
      <c:catAx>
        <c:axId val="171746816"/>
        <c:scaling>
          <c:orientation val="minMax"/>
        </c:scaling>
        <c:axPos val="b"/>
        <c:numFmt formatCode="General" sourceLinked="1"/>
        <c:tickLblPos val="nextTo"/>
        <c:txPr>
          <a:bodyPr/>
          <a:lstStyle/>
          <a:p>
            <a:pPr>
              <a:defRPr sz="800"/>
            </a:pPr>
            <a:endParaRPr lang="en-US"/>
          </a:p>
        </c:txPr>
        <c:crossAx val="171748352"/>
        <c:crosses val="autoZero"/>
        <c:auto val="1"/>
        <c:lblAlgn val="ctr"/>
        <c:lblOffset val="100"/>
      </c:catAx>
      <c:valAx>
        <c:axId val="171748352"/>
        <c:scaling>
          <c:orientation val="minMax"/>
        </c:scaling>
        <c:axPos val="l"/>
        <c:majorGridlines/>
        <c:title>
          <c:tx>
            <c:rich>
              <a:bodyPr rot="0" vert="horz"/>
              <a:lstStyle/>
              <a:p>
                <a:pPr>
                  <a:defRPr/>
                </a:pPr>
                <a:r>
                  <a:rPr lang="en-US"/>
                  <a:t>%</a:t>
                </a:r>
              </a:p>
            </c:rich>
          </c:tx>
          <c:layout/>
        </c:title>
        <c:numFmt formatCode="General" sourceLinked="1"/>
        <c:tickLblPos val="nextTo"/>
        <c:crossAx val="171746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Sedgemoor</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11.582568807339449</c:v>
                </c:pt>
                <c:pt idx="2">
                  <c:v>11.852704257767549</c:v>
                </c:pt>
                <c:pt idx="3">
                  <c:v>12.415349887133182</c:v>
                </c:pt>
                <c:pt idx="4">
                  <c:v>12.584269662921349</c:v>
                </c:pt>
                <c:pt idx="5">
                  <c:v>12.817679558011049</c:v>
                </c:pt>
                <c:pt idx="6">
                  <c:v>13.213530655391121</c:v>
                </c:pt>
                <c:pt idx="7">
                  <c:v>13.270637408568444</c:v>
                </c:pt>
                <c:pt idx="8">
                  <c:v>13.715455475946776</c:v>
                </c:pt>
                <c:pt idx="9">
                  <c:v>13.025641025641026</c:v>
                </c:pt>
              </c:numCache>
            </c:numRef>
          </c:val>
        </c:ser>
        <c:axId val="171853696"/>
        <c:axId val="17185523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1853696"/>
        <c:axId val="171855232"/>
      </c:lineChart>
      <c:catAx>
        <c:axId val="171853696"/>
        <c:scaling>
          <c:orientation val="minMax"/>
        </c:scaling>
        <c:axPos val="b"/>
        <c:numFmt formatCode="General" sourceLinked="1"/>
        <c:tickLblPos val="nextTo"/>
        <c:txPr>
          <a:bodyPr/>
          <a:lstStyle/>
          <a:p>
            <a:pPr>
              <a:defRPr sz="800"/>
            </a:pPr>
            <a:endParaRPr lang="en-US"/>
          </a:p>
        </c:txPr>
        <c:crossAx val="171855232"/>
        <c:crosses val="autoZero"/>
        <c:auto val="1"/>
        <c:lblAlgn val="ctr"/>
        <c:lblOffset val="100"/>
      </c:catAx>
      <c:valAx>
        <c:axId val="171855232"/>
        <c:scaling>
          <c:orientation val="minMax"/>
        </c:scaling>
        <c:axPos val="l"/>
        <c:majorGridlines/>
        <c:title>
          <c:tx>
            <c:rich>
              <a:bodyPr rot="0" vert="horz"/>
              <a:lstStyle/>
              <a:p>
                <a:pPr>
                  <a:defRPr/>
                </a:pPr>
                <a:r>
                  <a:rPr lang="en-US"/>
                  <a:t>%</a:t>
                </a:r>
              </a:p>
            </c:rich>
          </c:tx>
          <c:layout/>
        </c:title>
        <c:numFmt formatCode="General" sourceLinked="1"/>
        <c:tickLblPos val="nextTo"/>
        <c:crossAx val="171853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Sedgemoor</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4.7</c:v>
                </c:pt>
                <c:pt idx="1">
                  <c:v>5.0999999999999996</c:v>
                </c:pt>
                <c:pt idx="2">
                  <c:v>6.5</c:v>
                </c:pt>
              </c:numCache>
            </c:numRef>
          </c:val>
        </c:ser>
        <c:axId val="171899520"/>
        <c:axId val="171778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1899520"/>
        <c:axId val="171778432"/>
      </c:lineChart>
      <c:catAx>
        <c:axId val="171899520"/>
        <c:scaling>
          <c:orientation val="minMax"/>
        </c:scaling>
        <c:axPos val="b"/>
        <c:numFmt formatCode="General" sourceLinked="1"/>
        <c:tickLblPos val="nextTo"/>
        <c:txPr>
          <a:bodyPr/>
          <a:lstStyle/>
          <a:p>
            <a:pPr>
              <a:defRPr sz="800"/>
            </a:pPr>
            <a:endParaRPr lang="en-US"/>
          </a:p>
        </c:txPr>
        <c:crossAx val="171778432"/>
        <c:crosses val="autoZero"/>
        <c:auto val="1"/>
        <c:lblAlgn val="ctr"/>
        <c:lblOffset val="100"/>
      </c:catAx>
      <c:valAx>
        <c:axId val="171778432"/>
        <c:scaling>
          <c:orientation val="minMax"/>
        </c:scaling>
        <c:axPos val="l"/>
        <c:majorGridlines/>
        <c:title>
          <c:tx>
            <c:rich>
              <a:bodyPr rot="0" vert="horz"/>
              <a:lstStyle/>
              <a:p>
                <a:pPr>
                  <a:defRPr/>
                </a:pPr>
                <a:r>
                  <a:rPr lang="en-US"/>
                  <a:t>%</a:t>
                </a:r>
              </a:p>
            </c:rich>
          </c:tx>
          <c:layout/>
        </c:title>
        <c:numFmt formatCode="General" sourceLinked="1"/>
        <c:tickLblPos val="nextTo"/>
        <c:crossAx val="17189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Sedgemoor</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6.5366972477064218</c:v>
                </c:pt>
                <c:pt idx="2">
                  <c:v>6.6743383199079398</c:v>
                </c:pt>
                <c:pt idx="3">
                  <c:v>6.207674943566591</c:v>
                </c:pt>
                <c:pt idx="4">
                  <c:v>5.9550561797752808</c:v>
                </c:pt>
                <c:pt idx="5">
                  <c:v>6.0773480662983426</c:v>
                </c:pt>
                <c:pt idx="6">
                  <c:v>6.6596194503171251</c:v>
                </c:pt>
                <c:pt idx="7">
                  <c:v>6.7920585161964473</c:v>
                </c:pt>
                <c:pt idx="8">
                  <c:v>6.4483111566018421</c:v>
                </c:pt>
                <c:pt idx="9">
                  <c:v>6.8717948717948714</c:v>
                </c:pt>
              </c:numCache>
            </c:numRef>
          </c:val>
        </c:ser>
        <c:axId val="171809792"/>
        <c:axId val="17181568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1809792"/>
        <c:axId val="171815680"/>
      </c:lineChart>
      <c:catAx>
        <c:axId val="171809792"/>
        <c:scaling>
          <c:orientation val="minMax"/>
        </c:scaling>
        <c:axPos val="b"/>
        <c:numFmt formatCode="General" sourceLinked="1"/>
        <c:tickLblPos val="nextTo"/>
        <c:txPr>
          <a:bodyPr/>
          <a:lstStyle/>
          <a:p>
            <a:pPr>
              <a:defRPr sz="800"/>
            </a:pPr>
            <a:endParaRPr lang="en-US"/>
          </a:p>
        </c:txPr>
        <c:crossAx val="171815680"/>
        <c:crosses val="autoZero"/>
        <c:auto val="1"/>
        <c:lblAlgn val="ctr"/>
        <c:lblOffset val="100"/>
      </c:catAx>
      <c:valAx>
        <c:axId val="171815680"/>
        <c:scaling>
          <c:orientation val="minMax"/>
        </c:scaling>
        <c:axPos val="l"/>
        <c:majorGridlines/>
        <c:title>
          <c:tx>
            <c:rich>
              <a:bodyPr rot="0" vert="horz"/>
              <a:lstStyle/>
              <a:p>
                <a:pPr>
                  <a:defRPr/>
                </a:pPr>
                <a:r>
                  <a:rPr lang="en-US"/>
                  <a:t>%</a:t>
                </a:r>
              </a:p>
            </c:rich>
          </c:tx>
          <c:layout/>
        </c:title>
        <c:numFmt formatCode="General" sourceLinked="1"/>
        <c:tickLblPos val="nextTo"/>
        <c:crossAx val="17180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Sedgemoor</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3.5</c:v>
                </c:pt>
                <c:pt idx="1">
                  <c:v>3.4</c:v>
                </c:pt>
                <c:pt idx="2">
                  <c:v>3.8</c:v>
                </c:pt>
              </c:numCache>
            </c:numRef>
          </c:val>
        </c:ser>
        <c:axId val="171982208"/>
        <c:axId val="17201267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1982208"/>
        <c:axId val="172012672"/>
      </c:lineChart>
      <c:catAx>
        <c:axId val="171982208"/>
        <c:scaling>
          <c:orientation val="minMax"/>
        </c:scaling>
        <c:axPos val="b"/>
        <c:numFmt formatCode="General" sourceLinked="1"/>
        <c:tickLblPos val="nextTo"/>
        <c:txPr>
          <a:bodyPr/>
          <a:lstStyle/>
          <a:p>
            <a:pPr>
              <a:defRPr sz="800"/>
            </a:pPr>
            <a:endParaRPr lang="en-US"/>
          </a:p>
        </c:txPr>
        <c:crossAx val="172012672"/>
        <c:crosses val="autoZero"/>
        <c:auto val="1"/>
        <c:lblAlgn val="ctr"/>
        <c:lblOffset val="100"/>
      </c:catAx>
      <c:valAx>
        <c:axId val="172012672"/>
        <c:scaling>
          <c:orientation val="minMax"/>
        </c:scaling>
        <c:axPos val="l"/>
        <c:majorGridlines/>
        <c:title>
          <c:tx>
            <c:rich>
              <a:bodyPr rot="0" vert="horz"/>
              <a:lstStyle/>
              <a:p>
                <a:pPr>
                  <a:defRPr/>
                </a:pPr>
                <a:r>
                  <a:rPr lang="en-US"/>
                  <a:t>%</a:t>
                </a:r>
              </a:p>
            </c:rich>
          </c:tx>
          <c:layout/>
        </c:title>
        <c:numFmt formatCode="General" sourceLinked="1"/>
        <c:tickLblPos val="nextTo"/>
        <c:crossAx val="171982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Sedgemoor</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0.22935779816513763</c:v>
                </c:pt>
                <c:pt idx="2">
                  <c:v>0.23014959723820483</c:v>
                </c:pt>
                <c:pt idx="3">
                  <c:v>0.45146726862302483</c:v>
                </c:pt>
                <c:pt idx="4">
                  <c:v>0.5617977528089888</c:v>
                </c:pt>
                <c:pt idx="5">
                  <c:v>0.5524861878453039</c:v>
                </c:pt>
                <c:pt idx="6">
                  <c:v>0.7399577167019028</c:v>
                </c:pt>
                <c:pt idx="7">
                  <c:v>0.83594566353187039</c:v>
                </c:pt>
                <c:pt idx="8">
                  <c:v>0.81883316274309115</c:v>
                </c:pt>
                <c:pt idx="9">
                  <c:v>0.82051282051282048</c:v>
                </c:pt>
              </c:numCache>
            </c:numRef>
          </c:val>
        </c:ser>
        <c:axId val="172044288"/>
        <c:axId val="17204582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2044288"/>
        <c:axId val="172045824"/>
      </c:lineChart>
      <c:catAx>
        <c:axId val="172044288"/>
        <c:scaling>
          <c:orientation val="minMax"/>
        </c:scaling>
        <c:axPos val="b"/>
        <c:numFmt formatCode="General" sourceLinked="1"/>
        <c:tickLblPos val="nextTo"/>
        <c:txPr>
          <a:bodyPr/>
          <a:lstStyle/>
          <a:p>
            <a:pPr>
              <a:defRPr sz="800"/>
            </a:pPr>
            <a:endParaRPr lang="en-US"/>
          </a:p>
        </c:txPr>
        <c:crossAx val="172045824"/>
        <c:crosses val="autoZero"/>
        <c:auto val="1"/>
        <c:lblAlgn val="ctr"/>
        <c:lblOffset val="100"/>
      </c:catAx>
      <c:valAx>
        <c:axId val="172045824"/>
        <c:scaling>
          <c:orientation val="minMax"/>
        </c:scaling>
        <c:axPos val="l"/>
        <c:majorGridlines/>
        <c:title>
          <c:tx>
            <c:rich>
              <a:bodyPr rot="0" vert="horz"/>
              <a:lstStyle/>
              <a:p>
                <a:pPr>
                  <a:defRPr/>
                </a:pPr>
                <a:r>
                  <a:rPr lang="en-US"/>
                  <a:t>%</a:t>
                </a:r>
              </a:p>
            </c:rich>
          </c:tx>
          <c:layout/>
        </c:title>
        <c:numFmt formatCode="General" sourceLinked="1"/>
        <c:tickLblPos val="nextTo"/>
        <c:crossAx val="172044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Sedgemoor</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9.3000000000000007</c:v>
                </c:pt>
                <c:pt idx="1">
                  <c:v>10.199999999999999</c:v>
                </c:pt>
                <c:pt idx="2">
                  <c:v>9.8000000000000007</c:v>
                </c:pt>
              </c:numCache>
            </c:numRef>
          </c:val>
        </c:ser>
        <c:axId val="172077440"/>
        <c:axId val="17207897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2077440"/>
        <c:axId val="172078976"/>
      </c:lineChart>
      <c:catAx>
        <c:axId val="172077440"/>
        <c:scaling>
          <c:orientation val="minMax"/>
        </c:scaling>
        <c:axPos val="b"/>
        <c:numFmt formatCode="General" sourceLinked="1"/>
        <c:tickLblPos val="nextTo"/>
        <c:txPr>
          <a:bodyPr/>
          <a:lstStyle/>
          <a:p>
            <a:pPr>
              <a:defRPr sz="800"/>
            </a:pPr>
            <a:endParaRPr lang="en-US"/>
          </a:p>
        </c:txPr>
        <c:crossAx val="172078976"/>
        <c:crosses val="autoZero"/>
        <c:auto val="1"/>
        <c:lblAlgn val="ctr"/>
        <c:lblOffset val="100"/>
      </c:catAx>
      <c:valAx>
        <c:axId val="172078976"/>
        <c:scaling>
          <c:orientation val="minMax"/>
        </c:scaling>
        <c:axPos val="l"/>
        <c:majorGridlines/>
        <c:title>
          <c:tx>
            <c:rich>
              <a:bodyPr rot="0" vert="horz"/>
              <a:lstStyle/>
              <a:p>
                <a:pPr>
                  <a:defRPr/>
                </a:pPr>
                <a:r>
                  <a:rPr lang="en-US"/>
                  <a:t>%</a:t>
                </a:r>
              </a:p>
            </c:rich>
          </c:tx>
          <c:layout/>
        </c:title>
        <c:numFmt formatCode="General" sourceLinked="1"/>
        <c:tickLblPos val="nextTo"/>
        <c:crossAx val="172077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Sedgemoor</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1.1467889908256881</c:v>
                </c:pt>
                <c:pt idx="2">
                  <c:v>1.1507479861910241</c:v>
                </c:pt>
                <c:pt idx="3">
                  <c:v>1.2415349887133182</c:v>
                </c:pt>
                <c:pt idx="4">
                  <c:v>1.4606741573033708</c:v>
                </c:pt>
                <c:pt idx="5">
                  <c:v>1.5469613259668509</c:v>
                </c:pt>
                <c:pt idx="6">
                  <c:v>1.6913319238900635</c:v>
                </c:pt>
                <c:pt idx="7">
                  <c:v>1.567398119122257</c:v>
                </c:pt>
                <c:pt idx="8">
                  <c:v>1.4329580348004094</c:v>
                </c:pt>
                <c:pt idx="9">
                  <c:v>1.5384615384615385</c:v>
                </c:pt>
              </c:numCache>
            </c:numRef>
          </c:val>
        </c:ser>
        <c:axId val="172131072"/>
        <c:axId val="17213260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2131072"/>
        <c:axId val="172132608"/>
      </c:lineChart>
      <c:catAx>
        <c:axId val="172131072"/>
        <c:scaling>
          <c:orientation val="minMax"/>
        </c:scaling>
        <c:axPos val="b"/>
        <c:numFmt formatCode="General" sourceLinked="1"/>
        <c:tickLblPos val="nextTo"/>
        <c:txPr>
          <a:bodyPr/>
          <a:lstStyle/>
          <a:p>
            <a:pPr>
              <a:defRPr sz="800"/>
            </a:pPr>
            <a:endParaRPr lang="en-US"/>
          </a:p>
        </c:txPr>
        <c:crossAx val="172132608"/>
        <c:crosses val="autoZero"/>
        <c:auto val="1"/>
        <c:lblAlgn val="ctr"/>
        <c:lblOffset val="100"/>
      </c:catAx>
      <c:valAx>
        <c:axId val="172132608"/>
        <c:scaling>
          <c:orientation val="minMax"/>
        </c:scaling>
        <c:axPos val="l"/>
        <c:majorGridlines/>
        <c:title>
          <c:tx>
            <c:rich>
              <a:bodyPr rot="0" vert="horz"/>
              <a:lstStyle/>
              <a:p>
                <a:pPr>
                  <a:defRPr/>
                </a:pPr>
                <a:r>
                  <a:rPr lang="en-US"/>
                  <a:t>%</a:t>
                </a:r>
              </a:p>
            </c:rich>
          </c:tx>
          <c:layout/>
        </c:title>
        <c:numFmt formatCode="General" sourceLinked="1"/>
        <c:tickLblPos val="nextTo"/>
        <c:crossAx val="1721310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Sedgemoor</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399.2</c:v>
                </c:pt>
                <c:pt idx="2">
                  <c:v>400</c:v>
                </c:pt>
                <c:pt idx="3">
                  <c:v>402.5</c:v>
                </c:pt>
                <c:pt idx="4">
                  <c:v>405</c:v>
                </c:pt>
                <c:pt idx="5">
                  <c:v>437.7</c:v>
                </c:pt>
                <c:pt idx="6">
                  <c:v>427.8</c:v>
                </c:pt>
                <c:pt idx="7">
                  <c:v>442.6</c:v>
                </c:pt>
                <c:pt idx="8">
                  <c:v>447.7</c:v>
                </c:pt>
                <c:pt idx="9">
                  <c:v>439.4</c:v>
                </c:pt>
                <c:pt idx="10">
                  <c:v>457.8</c:v>
                </c:pt>
                <c:pt idx="11">
                  <c:v>451.2</c:v>
                </c:pt>
              </c:numCache>
            </c:numRef>
          </c:val>
        </c:ser>
        <c:marker val="1"/>
        <c:axId val="137352704"/>
        <c:axId val="137354240"/>
      </c:lineChart>
      <c:catAx>
        <c:axId val="137352704"/>
        <c:scaling>
          <c:orientation val="minMax"/>
        </c:scaling>
        <c:axPos val="b"/>
        <c:numFmt formatCode="General" sourceLinked="1"/>
        <c:tickLblPos val="nextTo"/>
        <c:txPr>
          <a:bodyPr/>
          <a:lstStyle/>
          <a:p>
            <a:pPr>
              <a:defRPr sz="900"/>
            </a:pPr>
            <a:endParaRPr lang="en-US"/>
          </a:p>
        </c:txPr>
        <c:crossAx val="137354240"/>
        <c:crosses val="autoZero"/>
        <c:auto val="1"/>
        <c:lblAlgn val="ctr"/>
        <c:lblOffset val="100"/>
      </c:catAx>
      <c:valAx>
        <c:axId val="137354240"/>
        <c:scaling>
          <c:orientation val="minMax"/>
        </c:scaling>
        <c:axPos val="l"/>
        <c:majorGridlines/>
        <c:title>
          <c:tx>
            <c:rich>
              <a:bodyPr rot="0" vert="horz"/>
              <a:lstStyle/>
              <a:p>
                <a:pPr>
                  <a:defRPr/>
                </a:pPr>
                <a:r>
                  <a:rPr lang="en-US"/>
                  <a:t>£</a:t>
                </a:r>
              </a:p>
            </c:rich>
          </c:tx>
          <c:layout/>
        </c:title>
        <c:numFmt formatCode="General" sourceLinked="1"/>
        <c:tickLblPos val="nextTo"/>
        <c:crossAx val="13735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Sedgemoor</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11.6</c:v>
                </c:pt>
                <c:pt idx="1">
                  <c:v>11.4</c:v>
                </c:pt>
                <c:pt idx="2">
                  <c:v>10.9</c:v>
                </c:pt>
              </c:numCache>
            </c:numRef>
          </c:val>
        </c:ser>
        <c:axId val="172250240"/>
        <c:axId val="17225177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2250240"/>
        <c:axId val="172251776"/>
      </c:lineChart>
      <c:catAx>
        <c:axId val="172250240"/>
        <c:scaling>
          <c:orientation val="minMax"/>
        </c:scaling>
        <c:axPos val="b"/>
        <c:numFmt formatCode="General" sourceLinked="1"/>
        <c:tickLblPos val="nextTo"/>
        <c:txPr>
          <a:bodyPr/>
          <a:lstStyle/>
          <a:p>
            <a:pPr>
              <a:defRPr sz="800"/>
            </a:pPr>
            <a:endParaRPr lang="en-US"/>
          </a:p>
        </c:txPr>
        <c:crossAx val="172251776"/>
        <c:crosses val="autoZero"/>
        <c:auto val="1"/>
        <c:lblAlgn val="ctr"/>
        <c:lblOffset val="100"/>
      </c:catAx>
      <c:valAx>
        <c:axId val="172251776"/>
        <c:scaling>
          <c:orientation val="minMax"/>
        </c:scaling>
        <c:axPos val="l"/>
        <c:majorGridlines/>
        <c:title>
          <c:tx>
            <c:rich>
              <a:bodyPr rot="0" vert="horz"/>
              <a:lstStyle/>
              <a:p>
                <a:pPr>
                  <a:defRPr/>
                </a:pPr>
                <a:r>
                  <a:rPr lang="en-US"/>
                  <a:t>%</a:t>
                </a:r>
              </a:p>
            </c:rich>
          </c:tx>
          <c:layout/>
        </c:title>
        <c:numFmt formatCode="General" sourceLinked="1"/>
        <c:tickLblPos val="nextTo"/>
        <c:crossAx val="1722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Sedgemoor</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3.2110091743119265</c:v>
                </c:pt>
                <c:pt idx="2">
                  <c:v>3.2220943613348676</c:v>
                </c:pt>
                <c:pt idx="3">
                  <c:v>3.0474040632054176</c:v>
                </c:pt>
                <c:pt idx="4">
                  <c:v>2.808988764044944</c:v>
                </c:pt>
                <c:pt idx="5">
                  <c:v>2.8729281767955803</c:v>
                </c:pt>
                <c:pt idx="6">
                  <c:v>2.8541226215644819</c:v>
                </c:pt>
                <c:pt idx="7">
                  <c:v>3.0303030303030303</c:v>
                </c:pt>
                <c:pt idx="8">
                  <c:v>3.1729785056294779</c:v>
                </c:pt>
                <c:pt idx="9">
                  <c:v>3.0769230769230771</c:v>
                </c:pt>
              </c:numCache>
            </c:numRef>
          </c:val>
        </c:ser>
        <c:axId val="172283008"/>
        <c:axId val="17228454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2283008"/>
        <c:axId val="172284544"/>
      </c:lineChart>
      <c:catAx>
        <c:axId val="172283008"/>
        <c:scaling>
          <c:orientation val="minMax"/>
        </c:scaling>
        <c:axPos val="b"/>
        <c:numFmt formatCode="General" sourceLinked="1"/>
        <c:tickLblPos val="nextTo"/>
        <c:txPr>
          <a:bodyPr/>
          <a:lstStyle/>
          <a:p>
            <a:pPr>
              <a:defRPr sz="800"/>
            </a:pPr>
            <a:endParaRPr lang="en-US"/>
          </a:p>
        </c:txPr>
        <c:crossAx val="172284544"/>
        <c:crosses val="autoZero"/>
        <c:auto val="1"/>
        <c:lblAlgn val="ctr"/>
        <c:lblOffset val="100"/>
      </c:catAx>
      <c:valAx>
        <c:axId val="172284544"/>
        <c:scaling>
          <c:orientation val="minMax"/>
        </c:scaling>
        <c:axPos val="l"/>
        <c:majorGridlines/>
        <c:title>
          <c:tx>
            <c:rich>
              <a:bodyPr rot="0" vert="horz"/>
              <a:lstStyle/>
              <a:p>
                <a:pPr>
                  <a:defRPr/>
                </a:pPr>
                <a:r>
                  <a:rPr lang="en-US"/>
                  <a:t>%</a:t>
                </a:r>
              </a:p>
            </c:rich>
          </c:tx>
          <c:layout/>
        </c:title>
        <c:numFmt formatCode="General" sourceLinked="1"/>
        <c:tickLblPos val="nextTo"/>
        <c:crossAx val="172283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Sedgemoor</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3.5</c:v>
                </c:pt>
                <c:pt idx="1">
                  <c:v>4</c:v>
                </c:pt>
                <c:pt idx="2">
                  <c:v>4.9000000000000004</c:v>
                </c:pt>
              </c:numCache>
            </c:numRef>
          </c:val>
        </c:ser>
        <c:axId val="172196992"/>
        <c:axId val="17219852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2196992"/>
        <c:axId val="172198528"/>
      </c:lineChart>
      <c:catAx>
        <c:axId val="172196992"/>
        <c:scaling>
          <c:orientation val="minMax"/>
        </c:scaling>
        <c:axPos val="b"/>
        <c:numFmt formatCode="General" sourceLinked="1"/>
        <c:tickLblPos val="nextTo"/>
        <c:txPr>
          <a:bodyPr/>
          <a:lstStyle/>
          <a:p>
            <a:pPr>
              <a:defRPr sz="800"/>
            </a:pPr>
            <a:endParaRPr lang="en-US"/>
          </a:p>
        </c:txPr>
        <c:crossAx val="172198528"/>
        <c:crosses val="autoZero"/>
        <c:auto val="1"/>
        <c:lblAlgn val="ctr"/>
        <c:lblOffset val="100"/>
      </c:catAx>
      <c:valAx>
        <c:axId val="172198528"/>
        <c:scaling>
          <c:orientation val="minMax"/>
        </c:scaling>
        <c:axPos val="l"/>
        <c:majorGridlines/>
        <c:title>
          <c:tx>
            <c:rich>
              <a:bodyPr rot="0" vert="horz"/>
              <a:lstStyle/>
              <a:p>
                <a:pPr>
                  <a:defRPr/>
                </a:pPr>
                <a:r>
                  <a:rPr lang="en-US"/>
                  <a:t>%</a:t>
                </a:r>
              </a:p>
            </c:rich>
          </c:tx>
          <c:layout/>
        </c:title>
        <c:numFmt formatCode="General" sourceLinked="1"/>
        <c:tickLblPos val="nextTo"/>
        <c:crossAx val="172196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Sedgemoor</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5.2752293577981648</c:v>
                </c:pt>
                <c:pt idx="2">
                  <c:v>5.178365937859609</c:v>
                </c:pt>
                <c:pt idx="3">
                  <c:v>5.1918735891647856</c:v>
                </c:pt>
                <c:pt idx="4">
                  <c:v>5.2808988764044944</c:v>
                </c:pt>
                <c:pt idx="5">
                  <c:v>4.972375690607735</c:v>
                </c:pt>
                <c:pt idx="6">
                  <c:v>5.4968287526427062</c:v>
                </c:pt>
                <c:pt idx="7">
                  <c:v>5.2246603970741905</c:v>
                </c:pt>
                <c:pt idx="8">
                  <c:v>5.3224155578300918</c:v>
                </c:pt>
                <c:pt idx="9">
                  <c:v>5.4358974358974361</c:v>
                </c:pt>
              </c:numCache>
            </c:numRef>
          </c:val>
        </c:ser>
        <c:axId val="172381696"/>
        <c:axId val="1723832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2381696"/>
        <c:axId val="172383232"/>
      </c:lineChart>
      <c:catAx>
        <c:axId val="172381696"/>
        <c:scaling>
          <c:orientation val="minMax"/>
        </c:scaling>
        <c:axPos val="b"/>
        <c:numFmt formatCode="General" sourceLinked="1"/>
        <c:tickLblPos val="nextTo"/>
        <c:txPr>
          <a:bodyPr/>
          <a:lstStyle/>
          <a:p>
            <a:pPr>
              <a:defRPr sz="800"/>
            </a:pPr>
            <a:endParaRPr lang="en-US"/>
          </a:p>
        </c:txPr>
        <c:crossAx val="172383232"/>
        <c:crosses val="autoZero"/>
        <c:auto val="1"/>
        <c:lblAlgn val="ctr"/>
        <c:lblOffset val="100"/>
      </c:catAx>
      <c:valAx>
        <c:axId val="172383232"/>
        <c:scaling>
          <c:orientation val="minMax"/>
        </c:scaling>
        <c:axPos val="l"/>
        <c:majorGridlines/>
        <c:title>
          <c:tx>
            <c:rich>
              <a:bodyPr rot="0" vert="horz"/>
              <a:lstStyle/>
              <a:p>
                <a:pPr>
                  <a:defRPr/>
                </a:pPr>
                <a:r>
                  <a:rPr lang="en-US"/>
                  <a:t>%</a:t>
                </a:r>
              </a:p>
            </c:rich>
          </c:tx>
          <c:layout/>
        </c:title>
        <c:numFmt formatCode="General" sourceLinked="1"/>
        <c:tickLblPos val="nextTo"/>
        <c:crossAx val="172381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Sedgemoor</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66.324719334240072</c:v>
                </c:pt>
                <c:pt idx="1">
                  <c:v>65.640253638063953</c:v>
                </c:pt>
                <c:pt idx="2">
                  <c:v>65.16724836870516</c:v>
                </c:pt>
              </c:numCache>
            </c:numRef>
          </c:val>
        </c:ser>
        <c:marker val="1"/>
        <c:axId val="172447232"/>
        <c:axId val="172448768"/>
      </c:lineChart>
      <c:catAx>
        <c:axId val="172447232"/>
        <c:scaling>
          <c:orientation val="minMax"/>
        </c:scaling>
        <c:axPos val="b"/>
        <c:numFmt formatCode="General" sourceLinked="1"/>
        <c:tickLblPos val="nextTo"/>
        <c:txPr>
          <a:bodyPr/>
          <a:lstStyle/>
          <a:p>
            <a:pPr>
              <a:defRPr sz="800"/>
            </a:pPr>
            <a:endParaRPr lang="en-US"/>
          </a:p>
        </c:txPr>
        <c:crossAx val="172448768"/>
        <c:crosses val="autoZero"/>
        <c:auto val="1"/>
        <c:lblAlgn val="ctr"/>
        <c:lblOffset val="100"/>
      </c:catAx>
      <c:valAx>
        <c:axId val="172448768"/>
        <c:scaling>
          <c:orientation val="minMax"/>
        </c:scaling>
        <c:axPos val="l"/>
        <c:majorGridlines/>
        <c:title>
          <c:tx>
            <c:rich>
              <a:bodyPr rot="0" vert="horz"/>
              <a:lstStyle/>
              <a:p>
                <a:pPr>
                  <a:defRPr/>
                </a:pPr>
                <a:r>
                  <a:rPr lang="en-US"/>
                  <a:t>%</a:t>
                </a:r>
              </a:p>
            </c:rich>
          </c:tx>
          <c:layout/>
        </c:title>
        <c:numFmt formatCode="0.00" sourceLinked="1"/>
        <c:tickLblPos val="nextTo"/>
        <c:crossAx val="1724472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Sedgemoor</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33.675280665759928</c:v>
                </c:pt>
                <c:pt idx="1">
                  <c:v>34.357465444094707</c:v>
                </c:pt>
                <c:pt idx="2">
                  <c:v>34.832751631294848</c:v>
                </c:pt>
              </c:numCache>
            </c:numRef>
          </c:val>
        </c:ser>
        <c:marker val="1"/>
        <c:axId val="172484096"/>
        <c:axId val="172485632"/>
      </c:lineChart>
      <c:catAx>
        <c:axId val="172484096"/>
        <c:scaling>
          <c:orientation val="minMax"/>
        </c:scaling>
        <c:axPos val="b"/>
        <c:numFmt formatCode="General" sourceLinked="1"/>
        <c:tickLblPos val="nextTo"/>
        <c:txPr>
          <a:bodyPr/>
          <a:lstStyle/>
          <a:p>
            <a:pPr>
              <a:defRPr sz="800"/>
            </a:pPr>
            <a:endParaRPr lang="en-US"/>
          </a:p>
        </c:txPr>
        <c:crossAx val="172485632"/>
        <c:crosses val="autoZero"/>
        <c:auto val="1"/>
        <c:lblAlgn val="ctr"/>
        <c:lblOffset val="100"/>
      </c:catAx>
      <c:valAx>
        <c:axId val="172485632"/>
        <c:scaling>
          <c:orientation val="minMax"/>
        </c:scaling>
        <c:axPos val="l"/>
        <c:majorGridlines/>
        <c:title>
          <c:tx>
            <c:rich>
              <a:bodyPr rot="0" vert="horz"/>
              <a:lstStyle/>
              <a:p>
                <a:pPr>
                  <a:defRPr/>
                </a:pPr>
                <a:r>
                  <a:rPr lang="en-US"/>
                  <a:t>%</a:t>
                </a:r>
              </a:p>
            </c:rich>
          </c:tx>
          <c:layout/>
        </c:title>
        <c:numFmt formatCode="General" sourceLinked="1"/>
        <c:tickLblPos val="nextTo"/>
        <c:crossAx val="1724840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Sedgemoor</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16.159893035800732</c:v>
                </c:pt>
                <c:pt idx="1">
                  <c:v>16.887915697276583</c:v>
                </c:pt>
                <c:pt idx="2">
                  <c:v>17.045676255717662</c:v>
                </c:pt>
              </c:numCache>
            </c:numRef>
          </c:val>
        </c:ser>
        <c:marker val="1"/>
        <c:axId val="172525056"/>
        <c:axId val="172526592"/>
      </c:lineChart>
      <c:catAx>
        <c:axId val="172525056"/>
        <c:scaling>
          <c:orientation val="minMax"/>
        </c:scaling>
        <c:axPos val="b"/>
        <c:numFmt formatCode="General" sourceLinked="1"/>
        <c:tickLblPos val="nextTo"/>
        <c:crossAx val="172526592"/>
        <c:crosses val="autoZero"/>
        <c:auto val="1"/>
        <c:lblAlgn val="ctr"/>
        <c:lblOffset val="100"/>
      </c:catAx>
      <c:valAx>
        <c:axId val="172526592"/>
        <c:scaling>
          <c:orientation val="minMax"/>
        </c:scaling>
        <c:axPos val="l"/>
        <c:majorGridlines/>
        <c:title>
          <c:tx>
            <c:rich>
              <a:bodyPr rot="0" vert="horz"/>
              <a:lstStyle/>
              <a:p>
                <a:pPr>
                  <a:defRPr/>
                </a:pPr>
                <a:r>
                  <a:rPr lang="en-US"/>
                  <a:t>%</a:t>
                </a:r>
              </a:p>
            </c:rich>
          </c:tx>
          <c:layout/>
        </c:title>
        <c:numFmt formatCode="General" sourceLinked="1"/>
        <c:tickLblPos val="nextTo"/>
        <c:crossAx val="17252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Sedgemoor</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56.604850213980029</c:v>
                </c:pt>
                <c:pt idx="1">
                  <c:v>57.171799027552673</c:v>
                </c:pt>
                <c:pt idx="2">
                  <c:v>54.699224214676335</c:v>
                </c:pt>
              </c:numCache>
            </c:numRef>
          </c:val>
        </c:ser>
        <c:marker val="1"/>
        <c:axId val="172639744"/>
        <c:axId val="172641280"/>
      </c:lineChart>
      <c:catAx>
        <c:axId val="172639744"/>
        <c:scaling>
          <c:orientation val="minMax"/>
        </c:scaling>
        <c:axPos val="b"/>
        <c:numFmt formatCode="General" sourceLinked="1"/>
        <c:tickLblPos val="nextTo"/>
        <c:txPr>
          <a:bodyPr/>
          <a:lstStyle/>
          <a:p>
            <a:pPr>
              <a:defRPr sz="800"/>
            </a:pPr>
            <a:endParaRPr lang="en-US"/>
          </a:p>
        </c:txPr>
        <c:crossAx val="172641280"/>
        <c:crosses val="autoZero"/>
        <c:auto val="1"/>
        <c:lblAlgn val="ctr"/>
        <c:lblOffset val="100"/>
      </c:catAx>
      <c:valAx>
        <c:axId val="172641280"/>
        <c:scaling>
          <c:orientation val="minMax"/>
        </c:scaling>
        <c:axPos val="l"/>
        <c:majorGridlines/>
        <c:title>
          <c:tx>
            <c:rich>
              <a:bodyPr rot="0" vert="horz"/>
              <a:lstStyle/>
              <a:p>
                <a:pPr>
                  <a:defRPr/>
                </a:pPr>
                <a:r>
                  <a:rPr lang="en-US"/>
                  <a:t>%</a:t>
                </a:r>
              </a:p>
            </c:rich>
          </c:tx>
          <c:layout/>
        </c:title>
        <c:numFmt formatCode="General" sourceLinked="1"/>
        <c:tickLblPos val="nextTo"/>
        <c:crossAx val="1726397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Sedgemoor</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43.380884450784592</c:v>
                </c:pt>
                <c:pt idx="1">
                  <c:v>42.828200972447327</c:v>
                </c:pt>
                <c:pt idx="2">
                  <c:v>45.300775785323665</c:v>
                </c:pt>
              </c:numCache>
            </c:numRef>
          </c:val>
        </c:ser>
        <c:marker val="1"/>
        <c:axId val="172684800"/>
        <c:axId val="172686336"/>
      </c:lineChart>
      <c:catAx>
        <c:axId val="172684800"/>
        <c:scaling>
          <c:orientation val="minMax"/>
        </c:scaling>
        <c:axPos val="b"/>
        <c:numFmt formatCode="General" sourceLinked="1"/>
        <c:tickLblPos val="nextTo"/>
        <c:txPr>
          <a:bodyPr/>
          <a:lstStyle/>
          <a:p>
            <a:pPr>
              <a:defRPr sz="800"/>
            </a:pPr>
            <a:endParaRPr lang="en-US"/>
          </a:p>
        </c:txPr>
        <c:crossAx val="172686336"/>
        <c:crosses val="autoZero"/>
        <c:auto val="1"/>
        <c:lblAlgn val="ctr"/>
        <c:lblOffset val="100"/>
      </c:catAx>
      <c:valAx>
        <c:axId val="172686336"/>
        <c:scaling>
          <c:orientation val="minMax"/>
        </c:scaling>
        <c:axPos val="l"/>
        <c:majorGridlines/>
        <c:title>
          <c:tx>
            <c:rich>
              <a:bodyPr rot="0" vert="horz"/>
              <a:lstStyle/>
              <a:p>
                <a:pPr>
                  <a:defRPr/>
                </a:pPr>
                <a:r>
                  <a:rPr lang="en-US"/>
                  <a:t>%</a:t>
                </a:r>
              </a:p>
            </c:rich>
          </c:tx>
          <c:layout/>
        </c:title>
        <c:numFmt formatCode="General" sourceLinked="1"/>
        <c:tickLblPos val="nextTo"/>
        <c:crossAx val="172684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Sedgemoor</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83.842412227114508</c:v>
                </c:pt>
                <c:pt idx="1">
                  <c:v>83.109803384882071</c:v>
                </c:pt>
                <c:pt idx="2">
                  <c:v>82.954323744282334</c:v>
                </c:pt>
              </c:numCache>
            </c:numRef>
          </c:val>
        </c:ser>
        <c:marker val="1"/>
        <c:axId val="172594688"/>
        <c:axId val="172596224"/>
      </c:lineChart>
      <c:catAx>
        <c:axId val="172594688"/>
        <c:scaling>
          <c:orientation val="minMax"/>
        </c:scaling>
        <c:axPos val="b"/>
        <c:numFmt formatCode="General" sourceLinked="1"/>
        <c:tickLblPos val="nextTo"/>
        <c:crossAx val="172596224"/>
        <c:crosses val="autoZero"/>
        <c:auto val="1"/>
        <c:lblAlgn val="ctr"/>
        <c:lblOffset val="100"/>
      </c:catAx>
      <c:valAx>
        <c:axId val="172596224"/>
        <c:scaling>
          <c:orientation val="minMax"/>
        </c:scaling>
        <c:axPos val="l"/>
        <c:majorGridlines/>
        <c:title>
          <c:tx>
            <c:rich>
              <a:bodyPr rot="0" vert="horz"/>
              <a:lstStyle/>
              <a:p>
                <a:pPr>
                  <a:defRPr/>
                </a:pPr>
                <a:r>
                  <a:rPr lang="en-US"/>
                  <a:t>%</a:t>
                </a:r>
              </a:p>
            </c:rich>
          </c:tx>
          <c:layout/>
        </c:title>
        <c:numFmt formatCode="General" sourceLinked="1"/>
        <c:tickLblPos val="nextTo"/>
        <c:crossAx val="172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2.4</c:v>
                </c:pt>
                <c:pt idx="1">
                  <c:v>1.2</c:v>
                </c:pt>
                <c:pt idx="2">
                  <c:v>20.7</c:v>
                </c:pt>
                <c:pt idx="3">
                  <c:v>6.9</c:v>
                </c:pt>
                <c:pt idx="4">
                  <c:v>3.4</c:v>
                </c:pt>
                <c:pt idx="5">
                  <c:v>6</c:v>
                </c:pt>
                <c:pt idx="6">
                  <c:v>6</c:v>
                </c:pt>
                <c:pt idx="7">
                  <c:v>10.3</c:v>
                </c:pt>
                <c:pt idx="8">
                  <c:v>5.2</c:v>
                </c:pt>
                <c:pt idx="9">
                  <c:v>1.2</c:v>
                </c:pt>
                <c:pt idx="10">
                  <c:v>1.2</c:v>
                </c:pt>
                <c:pt idx="11">
                  <c:v>0.9</c:v>
                </c:pt>
                <c:pt idx="12">
                  <c:v>6</c:v>
                </c:pt>
                <c:pt idx="13">
                  <c:v>4.3</c:v>
                </c:pt>
                <c:pt idx="14">
                  <c:v>4.3</c:v>
                </c:pt>
                <c:pt idx="15">
                  <c:v>6.9</c:v>
                </c:pt>
                <c:pt idx="16">
                  <c:v>8.6</c:v>
                </c:pt>
                <c:pt idx="17">
                  <c:v>2.8</c:v>
                </c:pt>
              </c:numCache>
            </c:numRef>
          </c:val>
        </c:ser>
        <c:ser>
          <c:idx val="7"/>
          <c:order val="1"/>
          <c:tx>
            <c:strRef>
              <c:f>'front page'!$AM$19</c:f>
              <c:strCache>
                <c:ptCount val="1"/>
                <c:pt idx="0">
                  <c:v>2016</c:v>
                </c:pt>
              </c:strCache>
            </c:strRef>
          </c:tx>
          <c:val>
            <c:numRef>
              <c:f>'front page'!$AM$20:$AM$37</c:f>
              <c:numCache>
                <c:formatCode>General</c:formatCode>
                <c:ptCount val="18"/>
                <c:pt idx="0">
                  <c:v>2.4</c:v>
                </c:pt>
                <c:pt idx="1">
                  <c:v>1.7</c:v>
                </c:pt>
                <c:pt idx="2">
                  <c:v>20.7</c:v>
                </c:pt>
                <c:pt idx="3">
                  <c:v>6.9</c:v>
                </c:pt>
                <c:pt idx="4">
                  <c:v>3.4</c:v>
                </c:pt>
                <c:pt idx="5">
                  <c:v>5.2</c:v>
                </c:pt>
                <c:pt idx="6">
                  <c:v>6</c:v>
                </c:pt>
                <c:pt idx="7">
                  <c:v>10.3</c:v>
                </c:pt>
                <c:pt idx="8">
                  <c:v>5.2</c:v>
                </c:pt>
                <c:pt idx="9">
                  <c:v>1.4</c:v>
                </c:pt>
                <c:pt idx="10">
                  <c:v>1.2</c:v>
                </c:pt>
                <c:pt idx="11">
                  <c:v>1</c:v>
                </c:pt>
                <c:pt idx="12">
                  <c:v>5.2</c:v>
                </c:pt>
                <c:pt idx="13">
                  <c:v>5.2</c:v>
                </c:pt>
                <c:pt idx="14">
                  <c:v>4.3</c:v>
                </c:pt>
                <c:pt idx="15">
                  <c:v>6.9</c:v>
                </c:pt>
                <c:pt idx="16">
                  <c:v>8.6</c:v>
                </c:pt>
                <c:pt idx="17">
                  <c:v>2.8</c:v>
                </c:pt>
              </c:numCache>
            </c:numRef>
          </c:val>
        </c:ser>
        <c:ser>
          <c:idx val="0"/>
          <c:order val="2"/>
          <c:tx>
            <c:strRef>
              <c:f>'front page'!$AN$19</c:f>
              <c:strCache>
                <c:ptCount val="1"/>
                <c:pt idx="0">
                  <c:v>2017</c:v>
                </c:pt>
              </c:strCache>
            </c:strRef>
          </c:tx>
          <c:val>
            <c:numRef>
              <c:f>'front page'!$AN$20:$AN$37</c:f>
              <c:numCache>
                <c:formatCode>General</c:formatCode>
                <c:ptCount val="18"/>
                <c:pt idx="0">
                  <c:v>2.2999999999999998</c:v>
                </c:pt>
                <c:pt idx="1">
                  <c:v>2.7</c:v>
                </c:pt>
                <c:pt idx="2">
                  <c:v>20</c:v>
                </c:pt>
                <c:pt idx="3">
                  <c:v>6.7</c:v>
                </c:pt>
                <c:pt idx="4">
                  <c:v>2.2999999999999998</c:v>
                </c:pt>
                <c:pt idx="5">
                  <c:v>4.2</c:v>
                </c:pt>
                <c:pt idx="6">
                  <c:v>5.8</c:v>
                </c:pt>
                <c:pt idx="7">
                  <c:v>11.7</c:v>
                </c:pt>
                <c:pt idx="8">
                  <c:v>5.8</c:v>
                </c:pt>
                <c:pt idx="9">
                  <c:v>1.7</c:v>
                </c:pt>
                <c:pt idx="10">
                  <c:v>2.7</c:v>
                </c:pt>
                <c:pt idx="11">
                  <c:v>0.8</c:v>
                </c:pt>
                <c:pt idx="12">
                  <c:v>5</c:v>
                </c:pt>
                <c:pt idx="13">
                  <c:v>5.8</c:v>
                </c:pt>
                <c:pt idx="14">
                  <c:v>4.2</c:v>
                </c:pt>
                <c:pt idx="15">
                  <c:v>7.5</c:v>
                </c:pt>
                <c:pt idx="16">
                  <c:v>8.3000000000000007</c:v>
                </c:pt>
                <c:pt idx="17">
                  <c:v>3.3</c:v>
                </c:pt>
              </c:numCache>
            </c:numRef>
          </c:val>
        </c:ser>
        <c:axId val="170349312"/>
        <c:axId val="170350848"/>
      </c:barChart>
      <c:catAx>
        <c:axId val="170349312"/>
        <c:scaling>
          <c:orientation val="minMax"/>
        </c:scaling>
        <c:axPos val="b"/>
        <c:numFmt formatCode="General" sourceLinked="1"/>
        <c:tickLblPos val="nextTo"/>
        <c:txPr>
          <a:bodyPr/>
          <a:lstStyle/>
          <a:p>
            <a:pPr>
              <a:defRPr sz="900"/>
            </a:pPr>
            <a:endParaRPr lang="en-US"/>
          </a:p>
        </c:txPr>
        <c:crossAx val="170350848"/>
        <c:crosses val="autoZero"/>
        <c:auto val="1"/>
        <c:lblAlgn val="ctr"/>
        <c:lblOffset val="100"/>
      </c:catAx>
      <c:valAx>
        <c:axId val="170350848"/>
        <c:scaling>
          <c:orientation val="minMax"/>
        </c:scaling>
        <c:axPos val="l"/>
        <c:majorGridlines/>
        <c:title>
          <c:tx>
            <c:rich>
              <a:bodyPr rot="0" vert="horz"/>
              <a:lstStyle/>
              <a:p>
                <a:pPr>
                  <a:defRPr/>
                </a:pPr>
                <a:r>
                  <a:rPr lang="en-US"/>
                  <a:t>%</a:t>
                </a:r>
              </a:p>
            </c:rich>
          </c:tx>
          <c:layout/>
        </c:title>
        <c:numFmt formatCode="General" sourceLinked="1"/>
        <c:tickLblPos val="nextTo"/>
        <c:crossAx val="17034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Sedgemoor</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68.196315644762166</c:v>
                </c:pt>
                <c:pt idx="1">
                  <c:v>67.362845459285893</c:v>
                </c:pt>
                <c:pt idx="2">
                  <c:v>67.318245962473213</c:v>
                </c:pt>
              </c:numCache>
            </c:numRef>
          </c:val>
        </c:ser>
        <c:marker val="1"/>
        <c:axId val="172762624"/>
        <c:axId val="172764160"/>
      </c:lineChart>
      <c:catAx>
        <c:axId val="172762624"/>
        <c:scaling>
          <c:orientation val="minMax"/>
        </c:scaling>
        <c:axPos val="b"/>
        <c:numFmt formatCode="General" sourceLinked="1"/>
        <c:tickLblPos val="nextTo"/>
        <c:txPr>
          <a:bodyPr/>
          <a:lstStyle/>
          <a:p>
            <a:pPr>
              <a:defRPr sz="800"/>
            </a:pPr>
            <a:endParaRPr lang="en-US"/>
          </a:p>
        </c:txPr>
        <c:crossAx val="172764160"/>
        <c:crosses val="autoZero"/>
        <c:auto val="1"/>
        <c:lblAlgn val="ctr"/>
        <c:lblOffset val="100"/>
      </c:catAx>
      <c:valAx>
        <c:axId val="172764160"/>
        <c:scaling>
          <c:orientation val="minMax"/>
        </c:scaling>
        <c:axPos val="l"/>
        <c:majorGridlines/>
        <c:title>
          <c:tx>
            <c:rich>
              <a:bodyPr rot="0" vert="horz"/>
              <a:lstStyle/>
              <a:p>
                <a:pPr>
                  <a:defRPr/>
                </a:pPr>
                <a:r>
                  <a:rPr lang="en-US"/>
                  <a:t>%</a:t>
                </a:r>
              </a:p>
            </c:rich>
          </c:tx>
          <c:layout/>
        </c:title>
        <c:numFmt formatCode="General" sourceLinked="1"/>
        <c:tickLblPos val="nextTo"/>
        <c:crossAx val="17276262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Sedgemoor</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31.803684355237834</c:v>
                </c:pt>
                <c:pt idx="1">
                  <c:v>32.637154540714107</c:v>
                </c:pt>
                <c:pt idx="2">
                  <c:v>32.681754037526787</c:v>
                </c:pt>
              </c:numCache>
            </c:numRef>
          </c:val>
        </c:ser>
        <c:marker val="1"/>
        <c:axId val="172688896"/>
        <c:axId val="172690432"/>
      </c:lineChart>
      <c:catAx>
        <c:axId val="172688896"/>
        <c:scaling>
          <c:orientation val="minMax"/>
        </c:scaling>
        <c:axPos val="b"/>
        <c:numFmt formatCode="General" sourceLinked="1"/>
        <c:tickLblPos val="nextTo"/>
        <c:txPr>
          <a:bodyPr/>
          <a:lstStyle/>
          <a:p>
            <a:pPr>
              <a:defRPr sz="800"/>
            </a:pPr>
            <a:endParaRPr lang="en-US"/>
          </a:p>
        </c:txPr>
        <c:crossAx val="172690432"/>
        <c:crosses val="autoZero"/>
        <c:auto val="1"/>
        <c:lblAlgn val="ctr"/>
        <c:lblOffset val="100"/>
      </c:catAx>
      <c:valAx>
        <c:axId val="172690432"/>
        <c:scaling>
          <c:orientation val="minMax"/>
        </c:scaling>
        <c:axPos val="l"/>
        <c:majorGridlines/>
        <c:title>
          <c:tx>
            <c:rich>
              <a:bodyPr rot="0" vert="horz"/>
              <a:lstStyle/>
              <a:p>
                <a:pPr>
                  <a:defRPr/>
                </a:pPr>
                <a:r>
                  <a:rPr lang="en-US"/>
                  <a:t>%</a:t>
                </a:r>
              </a:p>
            </c:rich>
          </c:tx>
          <c:layout/>
        </c:title>
        <c:numFmt formatCode="General" sourceLinked="1"/>
        <c:tickLblPos val="nextTo"/>
        <c:crossAx val="1726888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Sedgemoor</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0.69</c:v>
                </c:pt>
                <c:pt idx="2">
                  <c:v>0.74</c:v>
                </c:pt>
                <c:pt idx="3">
                  <c:v>0.71</c:v>
                </c:pt>
                <c:pt idx="4">
                  <c:v>0.72</c:v>
                </c:pt>
              </c:numCache>
            </c:numRef>
          </c:val>
        </c:ser>
        <c:axId val="172734336"/>
        <c:axId val="1727358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2734336"/>
        <c:axId val="172735872"/>
      </c:lineChart>
      <c:catAx>
        <c:axId val="172734336"/>
        <c:scaling>
          <c:orientation val="minMax"/>
        </c:scaling>
        <c:axPos val="b"/>
        <c:numFmt formatCode="General" sourceLinked="1"/>
        <c:tickLblPos val="nextTo"/>
        <c:crossAx val="172735872"/>
        <c:crosses val="autoZero"/>
        <c:auto val="1"/>
        <c:lblAlgn val="ctr"/>
        <c:lblOffset val="100"/>
      </c:catAx>
      <c:valAx>
        <c:axId val="1727358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273433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Sedgemoor</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27.8</c:v>
                </c:pt>
                <c:pt idx="2">
                  <c:v>24.8</c:v>
                </c:pt>
                <c:pt idx="3">
                  <c:v>24.9</c:v>
                </c:pt>
                <c:pt idx="4">
                  <c:v>24.5</c:v>
                </c:pt>
                <c:pt idx="5">
                  <c:v>21.8</c:v>
                </c:pt>
                <c:pt idx="6">
                  <c:v>25.3</c:v>
                </c:pt>
                <c:pt idx="7">
                  <c:v>27</c:v>
                </c:pt>
                <c:pt idx="8">
                  <c:v>22.8</c:v>
                </c:pt>
                <c:pt idx="9">
                  <c:v>21.6</c:v>
                </c:pt>
                <c:pt idx="10">
                  <c:v>17.8</c:v>
                </c:pt>
                <c:pt idx="11">
                  <c:v>14.8</c:v>
                </c:pt>
                <c:pt idx="12">
                  <c:v>18.5</c:v>
                </c:pt>
                <c:pt idx="13">
                  <c:v>19.600000000000001</c:v>
                </c:pt>
                <c:pt idx="14">
                  <c:v>19.399999999999999</c:v>
                </c:pt>
                <c:pt idx="15">
                  <c:v>19.3</c:v>
                </c:pt>
                <c:pt idx="16">
                  <c:v>20.399999999999999</c:v>
                </c:pt>
                <c:pt idx="17">
                  <c:v>20</c:v>
                </c:pt>
                <c:pt idx="18">
                  <c:v>19.899999999999999</c:v>
                </c:pt>
                <c:pt idx="19">
                  <c:v>19.899999999999999</c:v>
                </c:pt>
                <c:pt idx="20">
                  <c:v>19.7</c:v>
                </c:pt>
                <c:pt idx="21">
                  <c:v>20.6</c:v>
                </c:pt>
                <c:pt idx="22">
                  <c:v>21.5</c:v>
                </c:pt>
                <c:pt idx="23">
                  <c:v>23.3</c:v>
                </c:pt>
                <c:pt idx="24">
                  <c:v>22.6</c:v>
                </c:pt>
                <c:pt idx="25">
                  <c:v>20.7</c:v>
                </c:pt>
                <c:pt idx="26">
                  <c:v>23.6</c:v>
                </c:pt>
                <c:pt idx="27">
                  <c:v>25.9</c:v>
                </c:pt>
                <c:pt idx="28">
                  <c:v>23.9</c:v>
                </c:pt>
                <c:pt idx="29">
                  <c:v>23.9</c:v>
                </c:pt>
              </c:numCache>
            </c:numRef>
          </c:val>
        </c:ser>
        <c:axId val="172866176"/>
        <c:axId val="17288025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2866176"/>
        <c:axId val="172880256"/>
      </c:lineChart>
      <c:catAx>
        <c:axId val="172866176"/>
        <c:scaling>
          <c:orientation val="minMax"/>
        </c:scaling>
        <c:axPos val="b"/>
        <c:tickLblPos val="nextTo"/>
        <c:txPr>
          <a:bodyPr/>
          <a:lstStyle/>
          <a:p>
            <a:pPr>
              <a:defRPr sz="1000"/>
            </a:pPr>
            <a:endParaRPr lang="en-US"/>
          </a:p>
        </c:txPr>
        <c:crossAx val="172880256"/>
        <c:crosses val="autoZero"/>
        <c:auto val="1"/>
        <c:lblAlgn val="ctr"/>
        <c:lblOffset val="100"/>
      </c:catAx>
      <c:valAx>
        <c:axId val="172880256"/>
        <c:scaling>
          <c:orientation val="minMax"/>
        </c:scaling>
        <c:axPos val="l"/>
        <c:majorGridlines/>
        <c:title>
          <c:tx>
            <c:rich>
              <a:bodyPr rot="0" vert="horz"/>
              <a:lstStyle/>
              <a:p>
                <a:pPr>
                  <a:defRPr/>
                </a:pPr>
                <a:r>
                  <a:rPr lang="en-US"/>
                  <a:t>%</a:t>
                </a:r>
              </a:p>
            </c:rich>
          </c:tx>
          <c:layout/>
        </c:title>
        <c:numFmt formatCode="General" sourceLinked="1"/>
        <c:tickLblPos val="nextTo"/>
        <c:crossAx val="1728661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Sedgemoor</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73.7</c:v>
                </c:pt>
                <c:pt idx="2">
                  <c:v>71.7</c:v>
                </c:pt>
                <c:pt idx="3">
                  <c:v>72.8</c:v>
                </c:pt>
                <c:pt idx="4">
                  <c:v>76.7</c:v>
                </c:pt>
                <c:pt idx="5">
                  <c:v>87.5</c:v>
                </c:pt>
                <c:pt idx="6">
                  <c:v>79.7</c:v>
                </c:pt>
                <c:pt idx="7">
                  <c:v>77.900000000000006</c:v>
                </c:pt>
                <c:pt idx="8">
                  <c:v>77.2</c:v>
                </c:pt>
                <c:pt idx="9">
                  <c:v>69.900000000000006</c:v>
                </c:pt>
                <c:pt idx="10">
                  <c:v>72.7</c:v>
                </c:pt>
                <c:pt idx="11">
                  <c:v>77.2</c:v>
                </c:pt>
                <c:pt idx="12">
                  <c:v>74.8</c:v>
                </c:pt>
                <c:pt idx="13">
                  <c:v>73.400000000000006</c:v>
                </c:pt>
                <c:pt idx="14">
                  <c:v>79.599999999999994</c:v>
                </c:pt>
                <c:pt idx="15">
                  <c:v>71.5</c:v>
                </c:pt>
                <c:pt idx="16">
                  <c:v>70.400000000000006</c:v>
                </c:pt>
                <c:pt idx="17">
                  <c:v>71.099999999999994</c:v>
                </c:pt>
                <c:pt idx="18">
                  <c:v>65.599999999999994</c:v>
                </c:pt>
                <c:pt idx="19">
                  <c:v>69</c:v>
                </c:pt>
                <c:pt idx="20">
                  <c:v>63.2</c:v>
                </c:pt>
                <c:pt idx="21">
                  <c:v>58.8</c:v>
                </c:pt>
                <c:pt idx="22">
                  <c:v>62.9</c:v>
                </c:pt>
                <c:pt idx="23">
                  <c:v>66.3</c:v>
                </c:pt>
                <c:pt idx="24">
                  <c:v>68.8</c:v>
                </c:pt>
                <c:pt idx="25">
                  <c:v>67.900000000000006</c:v>
                </c:pt>
                <c:pt idx="26">
                  <c:v>73.900000000000006</c:v>
                </c:pt>
                <c:pt idx="27">
                  <c:v>74.099999999999994</c:v>
                </c:pt>
                <c:pt idx="28">
                  <c:v>80.900000000000006</c:v>
                </c:pt>
                <c:pt idx="29">
                  <c:v>89</c:v>
                </c:pt>
              </c:numCache>
            </c:numRef>
          </c:val>
        </c:ser>
        <c:axId val="172903808"/>
        <c:axId val="17291788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903808"/>
        <c:axId val="172917888"/>
      </c:lineChart>
      <c:catAx>
        <c:axId val="172903808"/>
        <c:scaling>
          <c:orientation val="minMax"/>
        </c:scaling>
        <c:axPos val="b"/>
        <c:tickLblPos val="nextTo"/>
        <c:crossAx val="172917888"/>
        <c:crosses val="autoZero"/>
        <c:auto val="1"/>
        <c:lblAlgn val="ctr"/>
        <c:lblOffset val="100"/>
      </c:catAx>
      <c:valAx>
        <c:axId val="172917888"/>
        <c:scaling>
          <c:orientation val="minMax"/>
        </c:scaling>
        <c:axPos val="l"/>
        <c:majorGridlines/>
        <c:title>
          <c:tx>
            <c:rich>
              <a:bodyPr rot="0" vert="horz"/>
              <a:lstStyle/>
              <a:p>
                <a:pPr>
                  <a:defRPr/>
                </a:pPr>
                <a:r>
                  <a:rPr lang="en-US"/>
                  <a:t>%</a:t>
                </a:r>
              </a:p>
            </c:rich>
          </c:tx>
          <c:layout/>
        </c:title>
        <c:numFmt formatCode="General" sourceLinked="1"/>
        <c:tickLblPos val="nextTo"/>
        <c:crossAx val="17290380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Sedgemoor</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2.4</c:v>
                </c:pt>
                <c:pt idx="2">
                  <c:v>2.4</c:v>
                </c:pt>
                <c:pt idx="3">
                  <c:v>2.5</c:v>
                </c:pt>
                <c:pt idx="4">
                  <c:v>2.5</c:v>
                </c:pt>
                <c:pt idx="5">
                  <c:v>2.6</c:v>
                </c:pt>
                <c:pt idx="6">
                  <c:v>2.6</c:v>
                </c:pt>
                <c:pt idx="7">
                  <c:v>2.5</c:v>
                </c:pt>
                <c:pt idx="8">
                  <c:v>2.2000000000000002</c:v>
                </c:pt>
                <c:pt idx="9">
                  <c:v>2.1</c:v>
                </c:pt>
                <c:pt idx="10">
                  <c:v>1.9</c:v>
                </c:pt>
                <c:pt idx="11">
                  <c:v>1.9</c:v>
                </c:pt>
                <c:pt idx="12">
                  <c:v>1.7</c:v>
                </c:pt>
                <c:pt idx="13">
                  <c:v>1.7</c:v>
                </c:pt>
                <c:pt idx="14">
                  <c:v>1.7</c:v>
                </c:pt>
                <c:pt idx="15">
                  <c:v>1.6</c:v>
                </c:pt>
                <c:pt idx="16">
                  <c:v>1.6</c:v>
                </c:pt>
                <c:pt idx="17">
                  <c:v>1.7</c:v>
                </c:pt>
                <c:pt idx="18">
                  <c:v>1.7</c:v>
                </c:pt>
                <c:pt idx="19">
                  <c:v>1.5</c:v>
                </c:pt>
                <c:pt idx="20">
                  <c:v>1.4</c:v>
                </c:pt>
                <c:pt idx="21">
                  <c:v>1.4</c:v>
                </c:pt>
                <c:pt idx="22">
                  <c:v>1.3</c:v>
                </c:pt>
                <c:pt idx="23">
                  <c:v>1.3</c:v>
                </c:pt>
                <c:pt idx="24">
                  <c:v>1.3</c:v>
                </c:pt>
                <c:pt idx="25">
                  <c:v>1.3</c:v>
                </c:pt>
                <c:pt idx="26">
                  <c:v>1.3</c:v>
                </c:pt>
                <c:pt idx="27">
                  <c:v>1.4</c:v>
                </c:pt>
                <c:pt idx="28">
                  <c:v>1.5</c:v>
                </c:pt>
                <c:pt idx="29">
                  <c:v>1.6</c:v>
                </c:pt>
                <c:pt idx="30">
                  <c:v>1.6</c:v>
                </c:pt>
                <c:pt idx="31">
                  <c:v>1.6</c:v>
                </c:pt>
                <c:pt idx="32">
                  <c:v>1.5</c:v>
                </c:pt>
                <c:pt idx="33">
                  <c:v>1.5</c:v>
                </c:pt>
                <c:pt idx="34">
                  <c:v>1.3</c:v>
                </c:pt>
                <c:pt idx="35">
                  <c:v>1.1000000000000001</c:v>
                </c:pt>
                <c:pt idx="36">
                  <c:v>1</c:v>
                </c:pt>
                <c:pt idx="37">
                  <c:v>1.5</c:v>
                </c:pt>
                <c:pt idx="38">
                  <c:v>1.6</c:v>
                </c:pt>
                <c:pt idx="39">
                  <c:v>1.7</c:v>
                </c:pt>
                <c:pt idx="40">
                  <c:v>1.8</c:v>
                </c:pt>
                <c:pt idx="41">
                  <c:v>2</c:v>
                </c:pt>
                <c:pt idx="42">
                  <c:v>2.1</c:v>
                </c:pt>
                <c:pt idx="43">
                  <c:v>2.2999999999999998</c:v>
                </c:pt>
                <c:pt idx="44">
                  <c:v>2.4</c:v>
                </c:pt>
                <c:pt idx="45">
                  <c:v>2.5</c:v>
                </c:pt>
                <c:pt idx="46">
                  <c:v>2.4</c:v>
                </c:pt>
                <c:pt idx="47">
                  <c:v>2.4</c:v>
                </c:pt>
                <c:pt idx="48">
                  <c:v>2.4</c:v>
                </c:pt>
                <c:pt idx="49">
                  <c:v>2.4</c:v>
                </c:pt>
                <c:pt idx="50">
                  <c:v>2.5</c:v>
                </c:pt>
                <c:pt idx="51">
                  <c:v>2.5</c:v>
                </c:pt>
                <c:pt idx="52">
                  <c:v>2.6</c:v>
                </c:pt>
                <c:pt idx="53">
                  <c:v>2.7</c:v>
                </c:pt>
                <c:pt idx="54">
                  <c:v>2.9</c:v>
                </c:pt>
                <c:pt idx="55">
                  <c:v>2.9</c:v>
                </c:pt>
                <c:pt idx="56">
                  <c:v>3.1</c:v>
                </c:pt>
                <c:pt idx="57">
                  <c:v>2.8</c:v>
                </c:pt>
                <c:pt idx="58">
                  <c:v>2.7</c:v>
                </c:pt>
                <c:pt idx="59">
                  <c:v>2.7</c:v>
                </c:pt>
                <c:pt idx="60">
                  <c:v>2.7</c:v>
                </c:pt>
                <c:pt idx="61">
                  <c:v>2.8</c:v>
                </c:pt>
              </c:numCache>
            </c:numRef>
          </c:val>
        </c:ser>
        <c:axId val="173101056"/>
        <c:axId val="17310259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3101056"/>
        <c:axId val="173102592"/>
      </c:lineChart>
      <c:catAx>
        <c:axId val="173101056"/>
        <c:scaling>
          <c:orientation val="minMax"/>
        </c:scaling>
        <c:axPos val="b"/>
        <c:tickLblPos val="nextTo"/>
        <c:crossAx val="173102592"/>
        <c:crosses val="autoZero"/>
        <c:auto val="1"/>
        <c:lblAlgn val="ctr"/>
        <c:lblOffset val="100"/>
      </c:catAx>
      <c:valAx>
        <c:axId val="173102592"/>
        <c:scaling>
          <c:orientation val="minMax"/>
        </c:scaling>
        <c:axPos val="l"/>
        <c:majorGridlines/>
        <c:numFmt formatCode="General" sourceLinked="1"/>
        <c:tickLblPos val="nextTo"/>
        <c:crossAx val="173101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1.2</c:v>
                </c:pt>
                <c:pt idx="1">
                  <c:v>0.1</c:v>
                </c:pt>
                <c:pt idx="2">
                  <c:v>4.7</c:v>
                </c:pt>
                <c:pt idx="3">
                  <c:v>1.5</c:v>
                </c:pt>
                <c:pt idx="4">
                  <c:v>1.5</c:v>
                </c:pt>
                <c:pt idx="5">
                  <c:v>2.2999999999999998</c:v>
                </c:pt>
                <c:pt idx="6">
                  <c:v>16.7</c:v>
                </c:pt>
                <c:pt idx="7">
                  <c:v>3</c:v>
                </c:pt>
                <c:pt idx="8">
                  <c:v>13.3</c:v>
                </c:pt>
                <c:pt idx="9">
                  <c:v>0.5</c:v>
                </c:pt>
                <c:pt idx="10">
                  <c:v>0.8</c:v>
                </c:pt>
                <c:pt idx="11">
                  <c:v>0.8</c:v>
                </c:pt>
                <c:pt idx="12">
                  <c:v>3.3</c:v>
                </c:pt>
                <c:pt idx="13">
                  <c:v>6.7</c:v>
                </c:pt>
                <c:pt idx="14">
                  <c:v>1.7</c:v>
                </c:pt>
                <c:pt idx="15">
                  <c:v>15</c:v>
                </c:pt>
                <c:pt idx="16">
                  <c:v>16.7</c:v>
                </c:pt>
                <c:pt idx="17">
                  <c:v>5.3</c:v>
                </c:pt>
              </c:numCache>
            </c:numRef>
          </c:val>
        </c:ser>
        <c:ser>
          <c:idx val="7"/>
          <c:order val="1"/>
          <c:tx>
            <c:strRef>
              <c:f>'front page'!$BP$19</c:f>
              <c:strCache>
                <c:ptCount val="1"/>
                <c:pt idx="0">
                  <c:v>2016</c:v>
                </c:pt>
              </c:strCache>
            </c:strRef>
          </c:tx>
          <c:val>
            <c:numRef>
              <c:f>'front page'!$BP$20:$BP$37</c:f>
              <c:numCache>
                <c:formatCode>General</c:formatCode>
                <c:ptCount val="18"/>
                <c:pt idx="0">
                  <c:v>1</c:v>
                </c:pt>
                <c:pt idx="1">
                  <c:v>0.2</c:v>
                </c:pt>
                <c:pt idx="2">
                  <c:v>4.7</c:v>
                </c:pt>
                <c:pt idx="3">
                  <c:v>2</c:v>
                </c:pt>
                <c:pt idx="4">
                  <c:v>1.2</c:v>
                </c:pt>
                <c:pt idx="5">
                  <c:v>2</c:v>
                </c:pt>
                <c:pt idx="6">
                  <c:v>16.7</c:v>
                </c:pt>
                <c:pt idx="7">
                  <c:v>2.2999999999999998</c:v>
                </c:pt>
                <c:pt idx="8">
                  <c:v>16.7</c:v>
                </c:pt>
                <c:pt idx="9">
                  <c:v>0.5</c:v>
                </c:pt>
                <c:pt idx="10">
                  <c:v>1.3</c:v>
                </c:pt>
                <c:pt idx="11">
                  <c:v>0.7</c:v>
                </c:pt>
                <c:pt idx="12">
                  <c:v>2.7</c:v>
                </c:pt>
                <c:pt idx="13">
                  <c:v>6.7</c:v>
                </c:pt>
                <c:pt idx="14">
                  <c:v>1.5</c:v>
                </c:pt>
                <c:pt idx="15">
                  <c:v>15</c:v>
                </c:pt>
                <c:pt idx="16">
                  <c:v>16.7</c:v>
                </c:pt>
                <c:pt idx="17">
                  <c:v>6.7</c:v>
                </c:pt>
              </c:numCache>
            </c:numRef>
          </c:val>
        </c:ser>
        <c:ser>
          <c:idx val="0"/>
          <c:order val="2"/>
          <c:tx>
            <c:strRef>
              <c:f>'front page'!$BQ$19</c:f>
              <c:strCache>
                <c:ptCount val="1"/>
                <c:pt idx="0">
                  <c:v>2017</c:v>
                </c:pt>
              </c:strCache>
            </c:strRef>
          </c:tx>
          <c:val>
            <c:numRef>
              <c:f>'front page'!$BQ$20:$BQ$37</c:f>
              <c:numCache>
                <c:formatCode>General</c:formatCode>
                <c:ptCount val="18"/>
                <c:pt idx="0">
                  <c:v>0.9</c:v>
                </c:pt>
                <c:pt idx="1">
                  <c:v>0.1</c:v>
                </c:pt>
                <c:pt idx="2">
                  <c:v>3.1</c:v>
                </c:pt>
                <c:pt idx="3">
                  <c:v>2.2000000000000002</c:v>
                </c:pt>
                <c:pt idx="4">
                  <c:v>0.9</c:v>
                </c:pt>
                <c:pt idx="5">
                  <c:v>1.4</c:v>
                </c:pt>
                <c:pt idx="6">
                  <c:v>18.8</c:v>
                </c:pt>
                <c:pt idx="7">
                  <c:v>2.5</c:v>
                </c:pt>
                <c:pt idx="8">
                  <c:v>15.6</c:v>
                </c:pt>
                <c:pt idx="9">
                  <c:v>0.6</c:v>
                </c:pt>
                <c:pt idx="10">
                  <c:v>0.9</c:v>
                </c:pt>
                <c:pt idx="11">
                  <c:v>0.6</c:v>
                </c:pt>
                <c:pt idx="12">
                  <c:v>3.8</c:v>
                </c:pt>
                <c:pt idx="13">
                  <c:v>9.4</c:v>
                </c:pt>
                <c:pt idx="14">
                  <c:v>2.5</c:v>
                </c:pt>
                <c:pt idx="15">
                  <c:v>14.1</c:v>
                </c:pt>
                <c:pt idx="16">
                  <c:v>18.8</c:v>
                </c:pt>
                <c:pt idx="17">
                  <c:v>6.2</c:v>
                </c:pt>
              </c:numCache>
            </c:numRef>
          </c:val>
        </c:ser>
        <c:axId val="170528768"/>
        <c:axId val="170530304"/>
      </c:barChart>
      <c:catAx>
        <c:axId val="170528768"/>
        <c:scaling>
          <c:orientation val="minMax"/>
        </c:scaling>
        <c:axPos val="b"/>
        <c:tickLblPos val="nextTo"/>
        <c:txPr>
          <a:bodyPr/>
          <a:lstStyle/>
          <a:p>
            <a:pPr>
              <a:defRPr sz="900"/>
            </a:pPr>
            <a:endParaRPr lang="en-US"/>
          </a:p>
        </c:txPr>
        <c:crossAx val="170530304"/>
        <c:crosses val="autoZero"/>
        <c:auto val="1"/>
        <c:lblAlgn val="ctr"/>
        <c:lblOffset val="100"/>
      </c:catAx>
      <c:valAx>
        <c:axId val="170530304"/>
        <c:scaling>
          <c:orientation val="minMax"/>
        </c:scaling>
        <c:axPos val="l"/>
        <c:majorGridlines/>
        <c:title>
          <c:tx>
            <c:rich>
              <a:bodyPr rot="0" vert="horz"/>
              <a:lstStyle/>
              <a:p>
                <a:pPr>
                  <a:defRPr/>
                </a:pPr>
                <a:r>
                  <a:rPr lang="en-US"/>
                  <a:t>%</a:t>
                </a:r>
              </a:p>
            </c:rich>
          </c:tx>
          <c:layout/>
        </c:title>
        <c:numFmt formatCode="General" sourceLinked="1"/>
        <c:tickLblPos val="nextTo"/>
        <c:crossAx val="17052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13.990825688073395</c:v>
                </c:pt>
                <c:pt idx="1">
                  <c:v>0.45871559633027525</c:v>
                </c:pt>
                <c:pt idx="2">
                  <c:v>6.9954128440366974</c:v>
                </c:pt>
                <c:pt idx="3">
                  <c:v>14.908256880733944</c:v>
                </c:pt>
                <c:pt idx="4">
                  <c:v>4.3577981651376145</c:v>
                </c:pt>
                <c:pt idx="5">
                  <c:v>4.3577981651376145</c:v>
                </c:pt>
                <c:pt idx="6">
                  <c:v>8.0275229357798157</c:v>
                </c:pt>
                <c:pt idx="7">
                  <c:v>3.7844036697247705</c:v>
                </c:pt>
                <c:pt idx="8">
                  <c:v>7.2247706422018352</c:v>
                </c:pt>
                <c:pt idx="9">
                  <c:v>3.5550458715596331</c:v>
                </c:pt>
                <c:pt idx="10">
                  <c:v>1.6055045871559632</c:v>
                </c:pt>
                <c:pt idx="11">
                  <c:v>2.7522935779816513</c:v>
                </c:pt>
                <c:pt idx="12">
                  <c:v>11.582568807339449</c:v>
                </c:pt>
                <c:pt idx="13">
                  <c:v>6.5366972477064218</c:v>
                </c:pt>
                <c:pt idx="14">
                  <c:v>0.22935779816513763</c:v>
                </c:pt>
                <c:pt idx="15">
                  <c:v>1.1467889908256881</c:v>
                </c:pt>
                <c:pt idx="16">
                  <c:v>3.2110091743119265</c:v>
                </c:pt>
                <c:pt idx="17">
                  <c:v>5.2752293577981648</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14.2692750287687</c:v>
                </c:pt>
                <c:pt idx="1">
                  <c:v>0.46029919447640966</c:v>
                </c:pt>
                <c:pt idx="2">
                  <c:v>6.9044879171461453</c:v>
                </c:pt>
                <c:pt idx="3">
                  <c:v>14.729574223245109</c:v>
                </c:pt>
                <c:pt idx="4">
                  <c:v>4.372842347525892</c:v>
                </c:pt>
                <c:pt idx="5">
                  <c:v>4.8331415420023012</c:v>
                </c:pt>
                <c:pt idx="6">
                  <c:v>7.8250863060989646</c:v>
                </c:pt>
                <c:pt idx="7">
                  <c:v>3.5673187571921749</c:v>
                </c:pt>
                <c:pt idx="8">
                  <c:v>7.0195627157652476</c:v>
                </c:pt>
                <c:pt idx="9">
                  <c:v>3.5673187571921749</c:v>
                </c:pt>
                <c:pt idx="10">
                  <c:v>1.6110471806674338</c:v>
                </c:pt>
                <c:pt idx="11">
                  <c:v>2.5316455696202533</c:v>
                </c:pt>
                <c:pt idx="12">
                  <c:v>11.852704257767549</c:v>
                </c:pt>
                <c:pt idx="13">
                  <c:v>6.6743383199079398</c:v>
                </c:pt>
                <c:pt idx="14">
                  <c:v>0.23014959723820483</c:v>
                </c:pt>
                <c:pt idx="15">
                  <c:v>1.1507479861910241</c:v>
                </c:pt>
                <c:pt idx="16">
                  <c:v>3.2220943613348676</c:v>
                </c:pt>
                <c:pt idx="17">
                  <c:v>5.178365937859609</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14.108352144469526</c:v>
                </c:pt>
                <c:pt idx="1">
                  <c:v>0.56433408577878108</c:v>
                </c:pt>
                <c:pt idx="2">
                  <c:v>7.1106094808126414</c:v>
                </c:pt>
                <c:pt idx="3">
                  <c:v>14.221218961625283</c:v>
                </c:pt>
                <c:pt idx="4">
                  <c:v>4.1760722347629793</c:v>
                </c:pt>
                <c:pt idx="5">
                  <c:v>4.8532731376975171</c:v>
                </c:pt>
                <c:pt idx="6">
                  <c:v>7.3363431151241532</c:v>
                </c:pt>
                <c:pt idx="7">
                  <c:v>3.4988713318284423</c:v>
                </c:pt>
                <c:pt idx="8">
                  <c:v>7.2234762979683973</c:v>
                </c:pt>
                <c:pt idx="9">
                  <c:v>3.8374717832957113</c:v>
                </c:pt>
                <c:pt idx="10">
                  <c:v>1.693002257336343</c:v>
                </c:pt>
                <c:pt idx="11">
                  <c:v>2.8216704288939054</c:v>
                </c:pt>
                <c:pt idx="12">
                  <c:v>12.415349887133182</c:v>
                </c:pt>
                <c:pt idx="13">
                  <c:v>6.207674943566591</c:v>
                </c:pt>
                <c:pt idx="14">
                  <c:v>0.45146726862302483</c:v>
                </c:pt>
                <c:pt idx="15">
                  <c:v>1.2415349887133182</c:v>
                </c:pt>
                <c:pt idx="16">
                  <c:v>3.0474040632054176</c:v>
                </c:pt>
                <c:pt idx="17">
                  <c:v>5.1918735891647856</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15.056179775280899</c:v>
                </c:pt>
                <c:pt idx="1">
                  <c:v>0.5617977528089888</c:v>
                </c:pt>
                <c:pt idx="2">
                  <c:v>7.191011235955056</c:v>
                </c:pt>
                <c:pt idx="3">
                  <c:v>14.269662921348315</c:v>
                </c:pt>
                <c:pt idx="4">
                  <c:v>3.9325842696629212</c:v>
                </c:pt>
                <c:pt idx="5">
                  <c:v>4.606741573033708</c:v>
                </c:pt>
                <c:pt idx="6">
                  <c:v>7.191011235955056</c:v>
                </c:pt>
                <c:pt idx="7">
                  <c:v>3.1460674157303372</c:v>
                </c:pt>
                <c:pt idx="8">
                  <c:v>7.0786516853932584</c:v>
                </c:pt>
                <c:pt idx="9">
                  <c:v>3.9325842696629212</c:v>
                </c:pt>
                <c:pt idx="10">
                  <c:v>1.4606741573033708</c:v>
                </c:pt>
                <c:pt idx="11">
                  <c:v>2.9213483146067416</c:v>
                </c:pt>
                <c:pt idx="12">
                  <c:v>12.584269662921349</c:v>
                </c:pt>
                <c:pt idx="13">
                  <c:v>5.9550561797752808</c:v>
                </c:pt>
                <c:pt idx="14">
                  <c:v>0.5617977528089888</c:v>
                </c:pt>
                <c:pt idx="15">
                  <c:v>1.4606741573033708</c:v>
                </c:pt>
                <c:pt idx="16">
                  <c:v>2.808988764044944</c:v>
                </c:pt>
                <c:pt idx="17">
                  <c:v>5.2808988764044944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14.806629834254144</c:v>
                </c:pt>
                <c:pt idx="1">
                  <c:v>0.66298342541436461</c:v>
                </c:pt>
                <c:pt idx="2">
                  <c:v>7.2928176795580111</c:v>
                </c:pt>
                <c:pt idx="3">
                  <c:v>14.033149171270718</c:v>
                </c:pt>
                <c:pt idx="4">
                  <c:v>3.9779005524861879</c:v>
                </c:pt>
                <c:pt idx="5">
                  <c:v>4.4198895027624312</c:v>
                </c:pt>
                <c:pt idx="6">
                  <c:v>7.403314917127072</c:v>
                </c:pt>
                <c:pt idx="7">
                  <c:v>3.2044198895027622</c:v>
                </c:pt>
                <c:pt idx="8">
                  <c:v>6.6298342541436464</c:v>
                </c:pt>
                <c:pt idx="9">
                  <c:v>4.1988950276243093</c:v>
                </c:pt>
                <c:pt idx="10">
                  <c:v>1.5469613259668509</c:v>
                </c:pt>
                <c:pt idx="11">
                  <c:v>2.9834254143646408</c:v>
                </c:pt>
                <c:pt idx="12">
                  <c:v>12.817679558011049</c:v>
                </c:pt>
                <c:pt idx="13">
                  <c:v>6.0773480662983426</c:v>
                </c:pt>
                <c:pt idx="14">
                  <c:v>0.5524861878453039</c:v>
                </c:pt>
                <c:pt idx="15">
                  <c:v>1.5469613259668509</c:v>
                </c:pt>
                <c:pt idx="16">
                  <c:v>2.8729281767955803</c:v>
                </c:pt>
                <c:pt idx="17">
                  <c:v>4.972375690607735</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14.27061310782241</c:v>
                </c:pt>
                <c:pt idx="1">
                  <c:v>0.52854122621564481</c:v>
                </c:pt>
                <c:pt idx="2">
                  <c:v>6.8710359408033828</c:v>
                </c:pt>
                <c:pt idx="3">
                  <c:v>13.530655391120508</c:v>
                </c:pt>
                <c:pt idx="4">
                  <c:v>3.9112050739957716</c:v>
                </c:pt>
                <c:pt idx="5">
                  <c:v>3.8054968287526427</c:v>
                </c:pt>
                <c:pt idx="6">
                  <c:v>6.8710359408033828</c:v>
                </c:pt>
                <c:pt idx="7">
                  <c:v>3.5940803382663846</c:v>
                </c:pt>
                <c:pt idx="8">
                  <c:v>7.293868921775899</c:v>
                </c:pt>
                <c:pt idx="9">
                  <c:v>4.0169133192389008</c:v>
                </c:pt>
                <c:pt idx="10">
                  <c:v>1.6913319238900635</c:v>
                </c:pt>
                <c:pt idx="11">
                  <c:v>2.9598308668076112</c:v>
                </c:pt>
                <c:pt idx="12">
                  <c:v>13.213530655391121</c:v>
                </c:pt>
                <c:pt idx="13">
                  <c:v>6.6596194503171251</c:v>
                </c:pt>
                <c:pt idx="14">
                  <c:v>0.7399577167019028</c:v>
                </c:pt>
                <c:pt idx="15">
                  <c:v>1.6913319238900635</c:v>
                </c:pt>
                <c:pt idx="16">
                  <c:v>2.8541226215644819</c:v>
                </c:pt>
                <c:pt idx="17">
                  <c:v>5.4968287526427062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14.211076280041798</c:v>
                </c:pt>
                <c:pt idx="1">
                  <c:v>0.62695924764890287</c:v>
                </c:pt>
                <c:pt idx="2">
                  <c:v>6.5830721003134798</c:v>
                </c:pt>
                <c:pt idx="3">
                  <c:v>13.688610240334379</c:v>
                </c:pt>
                <c:pt idx="4">
                  <c:v>3.761755485893417</c:v>
                </c:pt>
                <c:pt idx="5">
                  <c:v>3.6572622779519333</c:v>
                </c:pt>
                <c:pt idx="6">
                  <c:v>6.4785788923719956</c:v>
                </c:pt>
                <c:pt idx="7">
                  <c:v>4.0752351097178687</c:v>
                </c:pt>
                <c:pt idx="8">
                  <c:v>7.3145245559038665</c:v>
                </c:pt>
                <c:pt idx="9">
                  <c:v>4.179728317659352</c:v>
                </c:pt>
                <c:pt idx="10">
                  <c:v>1.6718913270637408</c:v>
                </c:pt>
                <c:pt idx="11">
                  <c:v>3.0303030303030303</c:v>
                </c:pt>
                <c:pt idx="12">
                  <c:v>13.270637408568444</c:v>
                </c:pt>
                <c:pt idx="13">
                  <c:v>6.7920585161964473</c:v>
                </c:pt>
                <c:pt idx="14">
                  <c:v>0.83594566353187039</c:v>
                </c:pt>
                <c:pt idx="15">
                  <c:v>1.567398119122257</c:v>
                </c:pt>
                <c:pt idx="16">
                  <c:v>3.0303030303030303</c:v>
                </c:pt>
                <c:pt idx="17">
                  <c:v>5.2246603970741905</c:v>
                </c:pt>
              </c:numCache>
            </c:numRef>
          </c:val>
        </c:ser>
        <c:ser>
          <c:idx val="0"/>
          <c:order val="7"/>
          <c:tx>
            <c:strRef>
              <c:f>'front page'!$J$10</c:f>
              <c:strCache>
                <c:ptCount val="1"/>
                <c:pt idx="0">
                  <c:v>2017</c:v>
                </c:pt>
              </c:strCache>
            </c:strRef>
          </c:tx>
          <c:val>
            <c:numRef>
              <c:f>'front page'!$J$11:$J$28</c:f>
              <c:numCache>
                <c:formatCode>General</c:formatCode>
                <c:ptCount val="18"/>
                <c:pt idx="0">
                  <c:v>14.022517911975434</c:v>
                </c:pt>
                <c:pt idx="1">
                  <c:v>1.5353121801432958</c:v>
                </c:pt>
                <c:pt idx="2">
                  <c:v>6.5506653019447292</c:v>
                </c:pt>
                <c:pt idx="3">
                  <c:v>13.408393039918117</c:v>
                </c:pt>
                <c:pt idx="4">
                  <c:v>3.7871033776867962</c:v>
                </c:pt>
                <c:pt idx="5">
                  <c:v>3.480040941658137</c:v>
                </c:pt>
                <c:pt idx="6">
                  <c:v>6.3459570112589558</c:v>
                </c:pt>
                <c:pt idx="7">
                  <c:v>4.0941658137154553</c:v>
                </c:pt>
                <c:pt idx="8">
                  <c:v>6.8577277379733879</c:v>
                </c:pt>
                <c:pt idx="9">
                  <c:v>4.2988741044012286</c:v>
                </c:pt>
                <c:pt idx="10">
                  <c:v>1.7400204708290685</c:v>
                </c:pt>
                <c:pt idx="11">
                  <c:v>2.968270214943705</c:v>
                </c:pt>
                <c:pt idx="12">
                  <c:v>13.715455475946776</c:v>
                </c:pt>
                <c:pt idx="13">
                  <c:v>6.4483111566018421</c:v>
                </c:pt>
                <c:pt idx="14">
                  <c:v>0.81883316274309115</c:v>
                </c:pt>
                <c:pt idx="15">
                  <c:v>1.4329580348004094</c:v>
                </c:pt>
                <c:pt idx="16">
                  <c:v>3.1729785056294779</c:v>
                </c:pt>
                <c:pt idx="17">
                  <c:v>5.3224155578300918</c:v>
                </c:pt>
              </c:numCache>
            </c:numRef>
          </c:val>
        </c:ser>
        <c:ser>
          <c:idx val="1"/>
          <c:order val="8"/>
          <c:tx>
            <c:strRef>
              <c:f>'front page'!$K$10</c:f>
              <c:strCache>
                <c:ptCount val="1"/>
                <c:pt idx="0">
                  <c:v>2018</c:v>
                </c:pt>
              </c:strCache>
            </c:strRef>
          </c:tx>
          <c:val>
            <c:numRef>
              <c:f>'front page'!$K$11:$K$28</c:f>
              <c:numCache>
                <c:formatCode>General</c:formatCode>
                <c:ptCount val="18"/>
                <c:pt idx="0">
                  <c:v>14.256410256410257</c:v>
                </c:pt>
                <c:pt idx="1">
                  <c:v>1.1282051282051282</c:v>
                </c:pt>
                <c:pt idx="2">
                  <c:v>6.666666666666667</c:v>
                </c:pt>
                <c:pt idx="3">
                  <c:v>13.435897435897436</c:v>
                </c:pt>
                <c:pt idx="4">
                  <c:v>4</c:v>
                </c:pt>
                <c:pt idx="5">
                  <c:v>3.4871794871794872</c:v>
                </c:pt>
                <c:pt idx="6">
                  <c:v>6.1538461538461542</c:v>
                </c:pt>
                <c:pt idx="7">
                  <c:v>3.7948717948717947</c:v>
                </c:pt>
                <c:pt idx="8">
                  <c:v>6.9743589743589745</c:v>
                </c:pt>
                <c:pt idx="9">
                  <c:v>4.3076923076923075</c:v>
                </c:pt>
                <c:pt idx="10">
                  <c:v>1.7435897435897436</c:v>
                </c:pt>
                <c:pt idx="11">
                  <c:v>3.2820512820512819</c:v>
                </c:pt>
                <c:pt idx="12">
                  <c:v>13.025641025641026</c:v>
                </c:pt>
                <c:pt idx="13">
                  <c:v>6.8717948717948714</c:v>
                </c:pt>
                <c:pt idx="14">
                  <c:v>0.82051282051282048</c:v>
                </c:pt>
                <c:pt idx="15">
                  <c:v>1.5384615384615385</c:v>
                </c:pt>
                <c:pt idx="16">
                  <c:v>3.0769230769230771</c:v>
                </c:pt>
                <c:pt idx="17">
                  <c:v>5.4358974358974361</c:v>
                </c:pt>
              </c:numCache>
            </c:numRef>
          </c:val>
        </c:ser>
        <c:axId val="170582016"/>
        <c:axId val="170583552"/>
      </c:barChart>
      <c:catAx>
        <c:axId val="170582016"/>
        <c:scaling>
          <c:orientation val="minMax"/>
        </c:scaling>
        <c:axPos val="b"/>
        <c:numFmt formatCode="General" sourceLinked="1"/>
        <c:tickLblPos val="nextTo"/>
        <c:txPr>
          <a:bodyPr/>
          <a:lstStyle/>
          <a:p>
            <a:pPr>
              <a:defRPr sz="800"/>
            </a:pPr>
            <a:endParaRPr lang="en-US"/>
          </a:p>
        </c:txPr>
        <c:crossAx val="170583552"/>
        <c:crosses val="autoZero"/>
        <c:auto val="1"/>
        <c:lblAlgn val="ctr"/>
        <c:lblOffset val="100"/>
      </c:catAx>
      <c:valAx>
        <c:axId val="170583552"/>
        <c:scaling>
          <c:orientation val="minMax"/>
        </c:scaling>
        <c:axPos val="l"/>
        <c:majorGridlines/>
        <c:title>
          <c:tx>
            <c:rich>
              <a:bodyPr rot="0" vert="horz"/>
              <a:lstStyle/>
              <a:p>
                <a:pPr>
                  <a:defRPr/>
                </a:pPr>
                <a:r>
                  <a:rPr lang="en-US"/>
                  <a:t>%</a:t>
                </a:r>
              </a:p>
            </c:rich>
          </c:tx>
          <c:layout/>
        </c:title>
        <c:numFmt formatCode="General" sourceLinked="1"/>
        <c:tickLblPos val="nextTo"/>
        <c:crossAx val="170582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Sedgemoor</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2.1</c:v>
                </c:pt>
                <c:pt idx="1">
                  <c:v>1.8</c:v>
                </c:pt>
                <c:pt idx="2">
                  <c:v>2</c:v>
                </c:pt>
              </c:numCache>
            </c:numRef>
          </c:val>
        </c:ser>
        <c:axId val="170520960"/>
        <c:axId val="170522496"/>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0520960"/>
        <c:axId val="170522496"/>
      </c:lineChart>
      <c:catAx>
        <c:axId val="170520960"/>
        <c:scaling>
          <c:orientation val="minMax"/>
        </c:scaling>
        <c:axPos val="b"/>
        <c:numFmt formatCode="General" sourceLinked="1"/>
        <c:tickLblPos val="nextTo"/>
        <c:txPr>
          <a:bodyPr/>
          <a:lstStyle/>
          <a:p>
            <a:pPr>
              <a:defRPr sz="800"/>
            </a:pPr>
            <a:endParaRPr lang="en-US"/>
          </a:p>
        </c:txPr>
        <c:crossAx val="170522496"/>
        <c:crosses val="autoZero"/>
        <c:auto val="1"/>
        <c:lblAlgn val="ctr"/>
        <c:lblOffset val="100"/>
      </c:catAx>
      <c:valAx>
        <c:axId val="170522496"/>
        <c:scaling>
          <c:orientation val="minMax"/>
        </c:scaling>
        <c:axPos val="l"/>
        <c:majorGridlines/>
        <c:title>
          <c:tx>
            <c:rich>
              <a:bodyPr rot="0" vert="horz"/>
              <a:lstStyle/>
              <a:p>
                <a:pPr>
                  <a:defRPr/>
                </a:pPr>
                <a:r>
                  <a:rPr lang="en-US"/>
                  <a:t>%</a:t>
                </a:r>
              </a:p>
            </c:rich>
          </c:tx>
          <c:layout/>
        </c:title>
        <c:numFmt formatCode="General" sourceLinked="1"/>
        <c:tickLblPos val="nextTo"/>
        <c:crossAx val="17052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Sedgemoor</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13.990825688073395</c:v>
                </c:pt>
                <c:pt idx="2">
                  <c:v>14.2692750287687</c:v>
                </c:pt>
                <c:pt idx="3">
                  <c:v>14.108352144469526</c:v>
                </c:pt>
                <c:pt idx="4">
                  <c:v>15.056179775280899</c:v>
                </c:pt>
                <c:pt idx="5">
                  <c:v>14.806629834254144</c:v>
                </c:pt>
                <c:pt idx="6">
                  <c:v>14.27061310782241</c:v>
                </c:pt>
                <c:pt idx="7">
                  <c:v>14.211076280041798</c:v>
                </c:pt>
                <c:pt idx="8">
                  <c:v>14.022517911975434</c:v>
                </c:pt>
                <c:pt idx="9">
                  <c:v>14.256410256410257</c:v>
                </c:pt>
              </c:numCache>
            </c:numRef>
          </c:val>
        </c:ser>
        <c:axId val="170636032"/>
        <c:axId val="17063756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0636032"/>
        <c:axId val="170637568"/>
      </c:lineChart>
      <c:catAx>
        <c:axId val="170636032"/>
        <c:scaling>
          <c:orientation val="minMax"/>
        </c:scaling>
        <c:axPos val="b"/>
        <c:numFmt formatCode="General" sourceLinked="1"/>
        <c:tickLblPos val="nextTo"/>
        <c:txPr>
          <a:bodyPr/>
          <a:lstStyle/>
          <a:p>
            <a:pPr>
              <a:defRPr sz="800"/>
            </a:pPr>
            <a:endParaRPr lang="en-US"/>
          </a:p>
        </c:txPr>
        <c:crossAx val="170637568"/>
        <c:crosses val="autoZero"/>
        <c:auto val="1"/>
        <c:lblAlgn val="ctr"/>
        <c:lblOffset val="100"/>
      </c:catAx>
      <c:valAx>
        <c:axId val="170637568"/>
        <c:scaling>
          <c:orientation val="minMax"/>
        </c:scaling>
        <c:axPos val="l"/>
        <c:majorGridlines/>
        <c:title>
          <c:tx>
            <c:rich>
              <a:bodyPr rot="0" vert="horz"/>
              <a:lstStyle/>
              <a:p>
                <a:pPr>
                  <a:defRPr/>
                </a:pPr>
                <a:r>
                  <a:rPr lang="en-US"/>
                  <a:t>%</a:t>
                </a:r>
              </a:p>
            </c:rich>
          </c:tx>
          <c:layout/>
        </c:title>
        <c:numFmt formatCode="General" sourceLinked="1"/>
        <c:tickLblPos val="nextTo"/>
        <c:crossAx val="170636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2018-11-15T14:08:00Z</dcterms:created>
  <dcterms:modified xsi:type="dcterms:W3CDTF">2018-11-15T14:19:00Z</dcterms:modified>
</cp:coreProperties>
</file>