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822B1">
      <w:r w:rsidRPr="00C822B1">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165B12" w:rsidRDefault="00AE3AC8" w:rsidP="004D3814">
                  <w:pPr>
                    <w:jc w:val="right"/>
                    <w:rPr>
                      <w:rFonts w:ascii="Segoe UI" w:hAnsi="Segoe UI" w:cs="Segoe UI"/>
                      <w:b/>
                      <w:sz w:val="56"/>
                      <w:szCs w:val="72"/>
                      <w:u w:val="single"/>
                    </w:rPr>
                  </w:pPr>
                  <w:r w:rsidRPr="00165B12">
                    <w:rPr>
                      <w:rFonts w:ascii="Segoe UI" w:hAnsi="Segoe UI" w:cs="Segoe UI"/>
                      <w:b/>
                      <w:sz w:val="56"/>
                      <w:szCs w:val="72"/>
                      <w:u w:val="single"/>
                    </w:rPr>
                    <w:t>S</w:t>
                  </w:r>
                  <w:r w:rsidR="00165B12" w:rsidRPr="00165B12">
                    <w:rPr>
                      <w:rFonts w:ascii="Segoe UI" w:hAnsi="Segoe UI" w:cs="Segoe UI"/>
                      <w:b/>
                      <w:sz w:val="56"/>
                      <w:szCs w:val="72"/>
                      <w:u w:val="single"/>
                    </w:rPr>
                    <w:t>outh Cambridgeshire</w:t>
                  </w:r>
                  <w:r w:rsidR="00165B12">
                    <w:rPr>
                      <w:rFonts w:ascii="Segoe UI" w:hAnsi="Segoe UI" w:cs="Segoe UI"/>
                      <w:b/>
                      <w:sz w:val="56"/>
                      <w:szCs w:val="72"/>
                      <w:u w:val="single"/>
                    </w:rPr>
                    <w:t xml:space="preserve"> </w:t>
                  </w:r>
                  <w:r w:rsidR="009579D3" w:rsidRPr="00165B12">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822B1"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822B1"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822B1"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822B1"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822B1"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outh Cambridge</w:t>
      </w:r>
      <w:r w:rsidR="00093AEC">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165B12">
        <w:rPr>
          <w:rFonts w:ascii="Segoe UI" w:hAnsi="Segoe UI" w:cs="Segoe UI"/>
        </w:rPr>
        <w:t>52</w:t>
      </w:r>
      <w:r w:rsidR="005D1AC4">
        <w:rPr>
          <w:rFonts w:ascii="Segoe UI" w:hAnsi="Segoe UI" w:cs="Segoe UI"/>
        </w:rPr>
        <w:t>0</w:t>
      </w:r>
      <w:r w:rsidR="00FA4ACC">
        <w:rPr>
          <w:rFonts w:ascii="Segoe UI" w:hAnsi="Segoe UI" w:cs="Segoe UI"/>
        </w:rPr>
        <w:t xml:space="preserve">, made up of </w:t>
      </w:r>
      <w:r w:rsidR="00165B12">
        <w:rPr>
          <w:rFonts w:ascii="Segoe UI" w:hAnsi="Segoe UI" w:cs="Segoe UI"/>
        </w:rPr>
        <w:t>43</w:t>
      </w:r>
      <w:r w:rsidR="00093AEC">
        <w:rPr>
          <w:rFonts w:ascii="Segoe UI" w:hAnsi="Segoe UI" w:cs="Segoe UI"/>
        </w:rPr>
        <w:t>0</w:t>
      </w:r>
      <w:r w:rsidR="00FA4ACC">
        <w:rPr>
          <w:rFonts w:ascii="Segoe UI" w:hAnsi="Segoe UI" w:cs="Segoe UI"/>
        </w:rPr>
        <w:t xml:space="preserve"> private enterprise builds</w:t>
      </w:r>
      <w:r w:rsidR="0061724F">
        <w:rPr>
          <w:rFonts w:ascii="Segoe UI" w:hAnsi="Segoe UI" w:cs="Segoe UI"/>
        </w:rPr>
        <w:t xml:space="preserve"> and</w:t>
      </w:r>
      <w:r w:rsidR="003E5BCE">
        <w:rPr>
          <w:rFonts w:ascii="Segoe UI" w:hAnsi="Segoe UI" w:cs="Segoe UI"/>
        </w:rPr>
        <w:t xml:space="preserve"> </w:t>
      </w:r>
      <w:r w:rsidR="00165B12">
        <w:rPr>
          <w:rFonts w:ascii="Segoe UI" w:hAnsi="Segoe UI" w:cs="Segoe UI"/>
        </w:rPr>
        <w:t>10</w:t>
      </w:r>
      <w:r w:rsidR="00A159B7">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165B12">
        <w:rPr>
          <w:rFonts w:ascii="Segoe UI" w:hAnsi="Segoe UI" w:cs="Segoe UI"/>
        </w:rPr>
        <w:t>65,180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B2561">
        <w:rPr>
          <w:rFonts w:ascii="Segoe UI" w:hAnsi="Segoe UI" w:cs="Segoe UI"/>
        </w:rPr>
        <w:t>South Cambridgeshire</w:t>
      </w:r>
      <w:r w:rsidR="002651E1">
        <w:rPr>
          <w:rFonts w:ascii="Segoe UI" w:hAnsi="Segoe UI" w:cs="Segoe UI"/>
        </w:rPr>
        <w:t xml:space="preserve"> </w:t>
      </w:r>
      <w:r w:rsidR="00465750">
        <w:rPr>
          <w:rFonts w:ascii="Segoe UI" w:hAnsi="Segoe UI" w:cs="Segoe UI"/>
        </w:rPr>
        <w:t xml:space="preserve">had net additions of </w:t>
      </w:r>
      <w:r w:rsidR="004B2561">
        <w:rPr>
          <w:rFonts w:ascii="Segoe UI" w:hAnsi="Segoe UI" w:cs="Segoe UI"/>
        </w:rPr>
        <w:t>545</w:t>
      </w:r>
      <w:r w:rsidR="004A44E1">
        <w:rPr>
          <w:rFonts w:ascii="Segoe UI" w:hAnsi="Segoe UI" w:cs="Segoe UI"/>
        </w:rPr>
        <w:t xml:space="preserve"> dwellings</w:t>
      </w:r>
      <w:r w:rsidR="00465750">
        <w:rPr>
          <w:rFonts w:ascii="Segoe UI" w:hAnsi="Segoe UI" w:cs="Segoe UI"/>
        </w:rPr>
        <w:t xml:space="preserve"> comprised of </w:t>
      </w:r>
      <w:r w:rsidR="004B2561">
        <w:rPr>
          <w:rFonts w:ascii="Segoe UI" w:hAnsi="Segoe UI" w:cs="Segoe UI"/>
        </w:rPr>
        <w:t>547</w:t>
      </w:r>
      <w:r w:rsidR="00465750">
        <w:rPr>
          <w:rFonts w:ascii="Segoe UI" w:hAnsi="Segoe UI" w:cs="Segoe UI"/>
        </w:rPr>
        <w:t xml:space="preserve"> new builds, </w:t>
      </w:r>
      <w:r w:rsidR="004B2561">
        <w:rPr>
          <w:rFonts w:ascii="Segoe UI" w:hAnsi="Segoe UI" w:cs="Segoe UI"/>
        </w:rPr>
        <w:t>4</w:t>
      </w:r>
      <w:r w:rsidR="00465750">
        <w:rPr>
          <w:rFonts w:ascii="Segoe UI" w:hAnsi="Segoe UI" w:cs="Segoe UI"/>
        </w:rPr>
        <w:t xml:space="preserve"> conversations, </w:t>
      </w:r>
      <w:r w:rsidR="004B2561">
        <w:rPr>
          <w:rFonts w:ascii="Segoe UI" w:hAnsi="Segoe UI" w:cs="Segoe UI"/>
        </w:rPr>
        <w:t>3</w:t>
      </w:r>
      <w:r>
        <w:rPr>
          <w:rFonts w:ascii="Segoe UI" w:hAnsi="Segoe UI" w:cs="Segoe UI"/>
        </w:rPr>
        <w:t>3</w:t>
      </w:r>
      <w:r w:rsidR="00465750">
        <w:rPr>
          <w:rFonts w:ascii="Segoe UI" w:hAnsi="Segoe UI" w:cs="Segoe UI"/>
        </w:rPr>
        <w:t xml:space="preserve"> change of use, and </w:t>
      </w:r>
      <w:r w:rsidR="004B2561">
        <w:rPr>
          <w:rFonts w:ascii="Segoe UI" w:hAnsi="Segoe UI" w:cs="Segoe UI"/>
        </w:rPr>
        <w:t>47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4B2561">
        <w:rPr>
          <w:rFonts w:ascii="Segoe UI" w:hAnsi="Segoe UI" w:cs="Segoe UI"/>
        </w:rPr>
        <w:t>South Cambridgeshire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4B2561">
        <w:rPr>
          <w:rFonts w:ascii="Segoe UI" w:hAnsi="Segoe UI" w:cs="Segoe UI"/>
        </w:rPr>
        <w:t>2.6</w:t>
      </w:r>
      <w:r>
        <w:rPr>
          <w:rFonts w:ascii="Segoe UI" w:hAnsi="Segoe UI" w:cs="Segoe UI"/>
        </w:rPr>
        <w:t>, the number of households accommodated in temporary accommodat</w:t>
      </w:r>
      <w:r w:rsidR="009579D3">
        <w:rPr>
          <w:rFonts w:ascii="Segoe UI" w:hAnsi="Segoe UI" w:cs="Segoe UI"/>
        </w:rPr>
        <w:t>ion per 1,000 households was 0.</w:t>
      </w:r>
      <w:r w:rsidR="004B2561">
        <w:rPr>
          <w:rFonts w:ascii="Segoe UI" w:hAnsi="Segoe UI" w:cs="Segoe UI"/>
        </w:rPr>
        <w:t>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256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22B1"/>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9.2918936238385115</c:v>
                </c:pt>
                <c:pt idx="3">
                  <c:v>8.0939533407395636</c:v>
                </c:pt>
                <c:pt idx="4">
                  <c:v>7.8566939032055316</c:v>
                </c:pt>
                <c:pt idx="5">
                  <c:v>7.4407068671523797</c:v>
                </c:pt>
                <c:pt idx="6">
                  <c:v>9.0518563976680007</c:v>
                </c:pt>
                <c:pt idx="7">
                  <c:v>7.6710647437864381</c:v>
                </c:pt>
              </c:numCache>
            </c:numRef>
          </c:val>
        </c:ser>
        <c:marker val="1"/>
        <c:axId val="151391232"/>
        <c:axId val="151413504"/>
      </c:lineChart>
      <c:catAx>
        <c:axId val="151391232"/>
        <c:scaling>
          <c:orientation val="minMax"/>
        </c:scaling>
        <c:axPos val="b"/>
        <c:tickLblPos val="nextTo"/>
        <c:txPr>
          <a:bodyPr/>
          <a:lstStyle/>
          <a:p>
            <a:pPr>
              <a:defRPr sz="1000"/>
            </a:pPr>
            <a:endParaRPr lang="en-US"/>
          </a:p>
        </c:txPr>
        <c:crossAx val="151413504"/>
        <c:crosses val="autoZero"/>
        <c:auto val="1"/>
        <c:lblAlgn val="ctr"/>
        <c:lblOffset val="100"/>
      </c:catAx>
      <c:valAx>
        <c:axId val="151413504"/>
        <c:scaling>
          <c:orientation val="minMax"/>
        </c:scaling>
        <c:axPos val="l"/>
        <c:majorGridlines/>
        <c:numFmt formatCode="General" sourceLinked="1"/>
        <c:tickLblPos val="nextTo"/>
        <c:crossAx val="15139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0.16020506247997437</c:v>
                </c:pt>
                <c:pt idx="1">
                  <c:v>0.15870496746548166</c:v>
                </c:pt>
                <c:pt idx="2">
                  <c:v>0</c:v>
                </c:pt>
                <c:pt idx="3">
                  <c:v>0.1550147263990079</c:v>
                </c:pt>
                <c:pt idx="4">
                  <c:v>6.1368517950291503E-2</c:v>
                </c:pt>
              </c:numCache>
            </c:numRef>
          </c:val>
        </c:ser>
        <c:marker val="1"/>
        <c:axId val="151993728"/>
        <c:axId val="152007808"/>
      </c:lineChart>
      <c:catAx>
        <c:axId val="151993728"/>
        <c:scaling>
          <c:orientation val="minMax"/>
        </c:scaling>
        <c:axPos val="b"/>
        <c:tickLblPos val="nextTo"/>
        <c:crossAx val="152007808"/>
        <c:crosses val="autoZero"/>
        <c:auto val="1"/>
        <c:lblAlgn val="ctr"/>
        <c:lblOffset val="100"/>
      </c:catAx>
      <c:valAx>
        <c:axId val="152007808"/>
        <c:scaling>
          <c:orientation val="minMax"/>
        </c:scaling>
        <c:axPos val="l"/>
        <c:majorGridlines/>
        <c:numFmt formatCode="General" sourceLinked="1"/>
        <c:tickLblPos val="nextTo"/>
        <c:crossAx val="151993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0.32041012495994875</c:v>
                </c:pt>
                <c:pt idx="1">
                  <c:v>0.31740993493096331</c:v>
                </c:pt>
                <c:pt idx="2">
                  <c:v>0.31426775612822128</c:v>
                </c:pt>
                <c:pt idx="3">
                  <c:v>0.46504417919702373</c:v>
                </c:pt>
                <c:pt idx="4">
                  <c:v>0.50629027308990493</c:v>
                </c:pt>
              </c:numCache>
            </c:numRef>
          </c:val>
        </c:ser>
        <c:marker val="1"/>
        <c:axId val="152030208"/>
        <c:axId val="152044288"/>
      </c:lineChart>
      <c:catAx>
        <c:axId val="152030208"/>
        <c:scaling>
          <c:orientation val="minMax"/>
        </c:scaling>
        <c:axPos val="b"/>
        <c:tickLblPos val="nextTo"/>
        <c:crossAx val="152044288"/>
        <c:crosses val="autoZero"/>
        <c:auto val="1"/>
        <c:lblAlgn val="ctr"/>
        <c:lblOffset val="100"/>
      </c:catAx>
      <c:valAx>
        <c:axId val="152044288"/>
        <c:scaling>
          <c:orientation val="minMax"/>
        </c:scaling>
        <c:axPos val="l"/>
        <c:majorGridlines/>
        <c:numFmt formatCode="General" sourceLinked="1"/>
        <c:tickLblPos val="nextTo"/>
        <c:crossAx val="152030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0.4806151874399231</c:v>
                </c:pt>
                <c:pt idx="1">
                  <c:v>0.9522298047928901</c:v>
                </c:pt>
                <c:pt idx="2">
                  <c:v>0.15713387806411064</c:v>
                </c:pt>
                <c:pt idx="3">
                  <c:v>0</c:v>
                </c:pt>
                <c:pt idx="4">
                  <c:v>0.12273703590058301</c:v>
                </c:pt>
              </c:numCache>
            </c:numRef>
          </c:val>
        </c:ser>
        <c:marker val="1"/>
        <c:axId val="152070784"/>
        <c:axId val="152088960"/>
      </c:lineChart>
      <c:catAx>
        <c:axId val="152070784"/>
        <c:scaling>
          <c:orientation val="minMax"/>
        </c:scaling>
        <c:axPos val="b"/>
        <c:tickLblPos val="nextTo"/>
        <c:crossAx val="152088960"/>
        <c:crosses val="autoZero"/>
        <c:auto val="1"/>
        <c:lblAlgn val="ctr"/>
        <c:lblOffset val="100"/>
      </c:catAx>
      <c:valAx>
        <c:axId val="152088960"/>
        <c:scaling>
          <c:orientation val="minMax"/>
        </c:scaling>
        <c:axPos val="l"/>
        <c:majorGridlines/>
        <c:numFmt formatCode="General" sourceLinked="1"/>
        <c:tickLblPos val="nextTo"/>
        <c:crossAx val="15207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1.281640499839795</c:v>
                </c:pt>
                <c:pt idx="1">
                  <c:v>1.2696397397238532</c:v>
                </c:pt>
                <c:pt idx="2">
                  <c:v>0.47140163419233189</c:v>
                </c:pt>
                <c:pt idx="3">
                  <c:v>0.46504417919702373</c:v>
                </c:pt>
                <c:pt idx="4">
                  <c:v>0.7210800859159251</c:v>
                </c:pt>
              </c:numCache>
            </c:numRef>
          </c:val>
        </c:ser>
        <c:marker val="1"/>
        <c:axId val="152115456"/>
        <c:axId val="152129536"/>
      </c:lineChart>
      <c:catAx>
        <c:axId val="152115456"/>
        <c:scaling>
          <c:orientation val="minMax"/>
        </c:scaling>
        <c:axPos val="b"/>
        <c:tickLblPos val="nextTo"/>
        <c:crossAx val="152129536"/>
        <c:crosses val="autoZero"/>
        <c:auto val="1"/>
        <c:lblAlgn val="ctr"/>
        <c:lblOffset val="100"/>
      </c:catAx>
      <c:valAx>
        <c:axId val="152129536"/>
        <c:scaling>
          <c:orientation val="minMax"/>
        </c:scaling>
        <c:axPos val="l"/>
        <c:majorGridlines/>
        <c:numFmt formatCode="General" sourceLinked="1"/>
        <c:tickLblPos val="nextTo"/>
        <c:crossAx val="152115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9.4520986863184877</c:v>
                </c:pt>
                <c:pt idx="1">
                  <c:v>10.157117917790826</c:v>
                </c:pt>
                <c:pt idx="2">
                  <c:v>13.670647391577624</c:v>
                </c:pt>
                <c:pt idx="3">
                  <c:v>10.38598666873353</c:v>
                </c:pt>
                <c:pt idx="4">
                  <c:v>8.3614605707272158</c:v>
                </c:pt>
              </c:numCache>
            </c:numRef>
          </c:val>
        </c:ser>
        <c:marker val="1"/>
        <c:axId val="152164224"/>
        <c:axId val="152165760"/>
      </c:lineChart>
      <c:catAx>
        <c:axId val="152164224"/>
        <c:scaling>
          <c:orientation val="minMax"/>
        </c:scaling>
        <c:axPos val="b"/>
        <c:tickLblPos val="nextTo"/>
        <c:crossAx val="152165760"/>
        <c:crosses val="autoZero"/>
        <c:auto val="1"/>
        <c:lblAlgn val="ctr"/>
        <c:lblOffset val="100"/>
      </c:catAx>
      <c:valAx>
        <c:axId val="152165760"/>
        <c:scaling>
          <c:orientation val="minMax"/>
        </c:scaling>
        <c:axPos val="l"/>
        <c:majorGridlines/>
        <c:numFmt formatCode="General" sourceLinked="1"/>
        <c:tickLblPos val="nextTo"/>
        <c:crossAx val="152164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Cambridgeshire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8.39</c:v>
                </c:pt>
                <c:pt idx="1">
                  <c:v>8.99</c:v>
                </c:pt>
                <c:pt idx="2">
                  <c:v>9.01</c:v>
                </c:pt>
                <c:pt idx="3">
                  <c:v>10.31</c:v>
                </c:pt>
                <c:pt idx="4">
                  <c:v>11.03</c:v>
                </c:pt>
              </c:numCache>
            </c:numRef>
          </c:val>
        </c:ser>
        <c:marker val="1"/>
        <c:axId val="152207744"/>
        <c:axId val="152209280"/>
      </c:lineChart>
      <c:catAx>
        <c:axId val="152207744"/>
        <c:scaling>
          <c:orientation val="minMax"/>
        </c:scaling>
        <c:axPos val="b"/>
        <c:numFmt formatCode="General" sourceLinked="1"/>
        <c:tickLblPos val="nextTo"/>
        <c:crossAx val="152209280"/>
        <c:crosses val="autoZero"/>
        <c:auto val="1"/>
        <c:lblAlgn val="ctr"/>
        <c:lblOffset val="100"/>
      </c:catAx>
      <c:valAx>
        <c:axId val="152209280"/>
        <c:scaling>
          <c:orientation val="minMax"/>
        </c:scaling>
        <c:axPos val="l"/>
        <c:majorGridlines/>
        <c:numFmt formatCode="General" sourceLinked="1"/>
        <c:tickLblPos val="nextTo"/>
        <c:crossAx val="15220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Cambridgeshire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7.4122137404580153</c:v>
                </c:pt>
                <c:pt idx="1">
                  <c:v>7.7445866919551127</c:v>
                </c:pt>
                <c:pt idx="2">
                  <c:v>7.8</c:v>
                </c:pt>
                <c:pt idx="3">
                  <c:v>9.1485692003119556</c:v>
                </c:pt>
                <c:pt idx="4">
                  <c:v>10.119999999999999</c:v>
                </c:pt>
              </c:numCache>
            </c:numRef>
          </c:val>
        </c:ser>
        <c:marker val="1"/>
        <c:axId val="174469120"/>
        <c:axId val="174470656"/>
      </c:lineChart>
      <c:catAx>
        <c:axId val="174469120"/>
        <c:scaling>
          <c:orientation val="minMax"/>
        </c:scaling>
        <c:axPos val="b"/>
        <c:numFmt formatCode="General" sourceLinked="1"/>
        <c:tickLblPos val="nextTo"/>
        <c:crossAx val="174470656"/>
        <c:crosses val="autoZero"/>
        <c:auto val="1"/>
        <c:lblAlgn val="ctr"/>
        <c:lblOffset val="100"/>
      </c:catAx>
      <c:valAx>
        <c:axId val="174470656"/>
        <c:scaling>
          <c:orientation val="minMax"/>
        </c:scaling>
        <c:axPos val="l"/>
        <c:majorGridlines/>
        <c:numFmt formatCode="General" sourceLinked="1"/>
        <c:tickLblPos val="nextTo"/>
        <c:crossAx val="174469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Cambridgeshire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91.27</c:v>
                </c:pt>
                <c:pt idx="1">
                  <c:v>91.84</c:v>
                </c:pt>
                <c:pt idx="2">
                  <c:v>96.79</c:v>
                </c:pt>
                <c:pt idx="3">
                  <c:v>103.02</c:v>
                </c:pt>
                <c:pt idx="4">
                  <c:v>106.88</c:v>
                </c:pt>
                <c:pt idx="5">
                  <c:v>111.68</c:v>
                </c:pt>
                <c:pt idx="6">
                  <c:v>113.80779197080291</c:v>
                </c:pt>
                <c:pt idx="7">
                  <c:v>112.89172024326672</c:v>
                </c:pt>
              </c:numCache>
            </c:numRef>
          </c:val>
        </c:ser>
        <c:marker val="1"/>
        <c:axId val="174510464"/>
        <c:axId val="174512000"/>
      </c:lineChart>
      <c:catAx>
        <c:axId val="174510464"/>
        <c:scaling>
          <c:orientation val="minMax"/>
        </c:scaling>
        <c:axPos val="b"/>
        <c:numFmt formatCode="General" sourceLinked="1"/>
        <c:tickLblPos val="nextTo"/>
        <c:crossAx val="174512000"/>
        <c:crosses val="autoZero"/>
        <c:auto val="1"/>
        <c:lblAlgn val="ctr"/>
        <c:lblOffset val="100"/>
      </c:catAx>
      <c:valAx>
        <c:axId val="17451200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4510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1.2413793103448276</c:v>
                </c:pt>
                <c:pt idx="1">
                  <c:v>1.6</c:v>
                </c:pt>
                <c:pt idx="2">
                  <c:v>1.65</c:v>
                </c:pt>
                <c:pt idx="3">
                  <c:v>2.0436076916887922</c:v>
                </c:pt>
                <c:pt idx="4">
                  <c:v>1.36</c:v>
                </c:pt>
                <c:pt idx="5">
                  <c:v>1.89</c:v>
                </c:pt>
                <c:pt idx="6">
                  <c:v>2.6</c:v>
                </c:pt>
              </c:numCache>
            </c:numRef>
          </c:val>
        </c:ser>
        <c:marker val="1"/>
        <c:axId val="174555520"/>
        <c:axId val="174557056"/>
      </c:lineChart>
      <c:catAx>
        <c:axId val="174555520"/>
        <c:scaling>
          <c:orientation val="minMax"/>
        </c:scaling>
        <c:axPos val="b"/>
        <c:tickLblPos val="nextTo"/>
        <c:crossAx val="174557056"/>
        <c:crosses val="autoZero"/>
        <c:auto val="1"/>
        <c:lblAlgn val="ctr"/>
        <c:lblOffset val="100"/>
      </c:catAx>
      <c:valAx>
        <c:axId val="174557056"/>
        <c:scaling>
          <c:orientation val="minMax"/>
        </c:scaling>
        <c:axPos val="l"/>
        <c:majorGridlines/>
        <c:numFmt formatCode="General" sourceLinked="1"/>
        <c:tickLblPos val="nextTo"/>
        <c:crossAx val="174555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0.53448275862068961</c:v>
                </c:pt>
                <c:pt idx="1">
                  <c:v>0.62</c:v>
                </c:pt>
                <c:pt idx="2">
                  <c:v>0.68</c:v>
                </c:pt>
                <c:pt idx="3">
                  <c:v>0.85284415479925979</c:v>
                </c:pt>
                <c:pt idx="4">
                  <c:v>0.7</c:v>
                </c:pt>
                <c:pt idx="5">
                  <c:v>0.86</c:v>
                </c:pt>
                <c:pt idx="6">
                  <c:v>0.93</c:v>
                </c:pt>
              </c:numCache>
            </c:numRef>
          </c:val>
        </c:ser>
        <c:marker val="1"/>
        <c:axId val="174612480"/>
        <c:axId val="174614016"/>
      </c:lineChart>
      <c:catAx>
        <c:axId val="174612480"/>
        <c:scaling>
          <c:orientation val="minMax"/>
        </c:scaling>
        <c:axPos val="b"/>
        <c:tickLblPos val="nextTo"/>
        <c:crossAx val="174614016"/>
        <c:crosses val="autoZero"/>
        <c:auto val="1"/>
        <c:lblAlgn val="ctr"/>
        <c:lblOffset val="100"/>
      </c:catAx>
      <c:valAx>
        <c:axId val="174614016"/>
        <c:scaling>
          <c:orientation val="minMax"/>
        </c:scaling>
        <c:axPos val="l"/>
        <c:majorGridlines/>
        <c:numFmt formatCode="General" sourceLinked="1"/>
        <c:tickLblPos val="nextTo"/>
        <c:crossAx val="174612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1.4418455623197692</c:v>
                </c:pt>
                <c:pt idx="3">
                  <c:v>1.4283447071893347</c:v>
                </c:pt>
                <c:pt idx="4">
                  <c:v>2.3570081709616586</c:v>
                </c:pt>
                <c:pt idx="5">
                  <c:v>2.0151914431871032</c:v>
                </c:pt>
                <c:pt idx="6">
                  <c:v>1.5342129487572878</c:v>
                </c:pt>
                <c:pt idx="7">
                  <c:v>2.1478981282602025</c:v>
                </c:pt>
              </c:numCache>
            </c:numRef>
          </c:val>
        </c:ser>
        <c:marker val="1"/>
        <c:axId val="151448576"/>
        <c:axId val="151655168"/>
      </c:lineChart>
      <c:catAx>
        <c:axId val="151448576"/>
        <c:scaling>
          <c:orientation val="minMax"/>
        </c:scaling>
        <c:axPos val="b"/>
        <c:tickLblPos val="nextTo"/>
        <c:crossAx val="151655168"/>
        <c:crosses val="autoZero"/>
        <c:auto val="1"/>
        <c:lblAlgn val="ctr"/>
        <c:lblOffset val="100"/>
      </c:catAx>
      <c:valAx>
        <c:axId val="151655168"/>
        <c:scaling>
          <c:orientation val="minMax"/>
        </c:scaling>
        <c:axPos val="l"/>
        <c:majorGridlines/>
        <c:numFmt formatCode="General" sourceLinked="1"/>
        <c:tickLblPos val="nextTo"/>
        <c:crossAx val="151448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0</c:v>
                </c:pt>
                <c:pt idx="4">
                  <c:v>0</c:v>
                </c:pt>
                <c:pt idx="5">
                  <c:v>0</c:v>
                </c:pt>
                <c:pt idx="6">
                  <c:v>0</c:v>
                </c:pt>
                <c:pt idx="7">
                  <c:v>0</c:v>
                </c:pt>
              </c:numCache>
            </c:numRef>
          </c:val>
        </c:ser>
        <c:marker val="1"/>
        <c:axId val="151669376"/>
        <c:axId val="151699840"/>
      </c:lineChart>
      <c:catAx>
        <c:axId val="151669376"/>
        <c:scaling>
          <c:orientation val="minMax"/>
        </c:scaling>
        <c:axPos val="b"/>
        <c:tickLblPos val="nextTo"/>
        <c:crossAx val="151699840"/>
        <c:crosses val="autoZero"/>
        <c:auto val="1"/>
        <c:lblAlgn val="ctr"/>
        <c:lblOffset val="100"/>
      </c:catAx>
      <c:valAx>
        <c:axId val="151699840"/>
        <c:scaling>
          <c:orientation val="minMax"/>
        </c:scaling>
        <c:axPos val="l"/>
        <c:majorGridlines/>
        <c:numFmt formatCode="General" sourceLinked="1"/>
        <c:tickLblPos val="nextTo"/>
        <c:crossAx val="151669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10.733739186158282</c:v>
                </c:pt>
                <c:pt idx="3">
                  <c:v>9.5222980479289028</c:v>
                </c:pt>
                <c:pt idx="4">
                  <c:v>10.213702074167189</c:v>
                </c:pt>
                <c:pt idx="5">
                  <c:v>9.4558983103394834</c:v>
                </c:pt>
                <c:pt idx="6">
                  <c:v>10.586069346425287</c:v>
                </c:pt>
                <c:pt idx="7">
                  <c:v>9.818962872046642</c:v>
                </c:pt>
              </c:numCache>
            </c:numRef>
          </c:val>
        </c:ser>
        <c:marker val="1"/>
        <c:axId val="151791872"/>
        <c:axId val="151801856"/>
      </c:lineChart>
      <c:catAx>
        <c:axId val="151791872"/>
        <c:scaling>
          <c:orientation val="minMax"/>
        </c:scaling>
        <c:axPos val="b"/>
        <c:tickLblPos val="nextTo"/>
        <c:crossAx val="151801856"/>
        <c:crosses val="autoZero"/>
        <c:auto val="1"/>
        <c:lblAlgn val="ctr"/>
        <c:lblOffset val="100"/>
      </c:catAx>
      <c:valAx>
        <c:axId val="151801856"/>
        <c:scaling>
          <c:orientation val="minMax"/>
        </c:scaling>
        <c:axPos val="l"/>
        <c:majorGridlines/>
        <c:numFmt formatCode="General" sourceLinked="1"/>
        <c:tickLblPos val="nextTo"/>
        <c:crossAx val="151791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7.209227811598848</c:v>
                </c:pt>
                <c:pt idx="3">
                  <c:v>7.7765434058086029</c:v>
                </c:pt>
                <c:pt idx="4">
                  <c:v>7.8566939032055316</c:v>
                </c:pt>
                <c:pt idx="5">
                  <c:v>8.2157804991474208</c:v>
                </c:pt>
                <c:pt idx="6">
                  <c:v>7.9779073335378943</c:v>
                </c:pt>
                <c:pt idx="7">
                  <c:v>6.5971156796563344</c:v>
                </c:pt>
              </c:numCache>
            </c:numRef>
          </c:val>
        </c:ser>
        <c:marker val="1"/>
        <c:axId val="151832448"/>
        <c:axId val="151833984"/>
      </c:lineChart>
      <c:catAx>
        <c:axId val="151832448"/>
        <c:scaling>
          <c:orientation val="minMax"/>
        </c:scaling>
        <c:axPos val="b"/>
        <c:tickLblPos val="nextTo"/>
        <c:crossAx val="151833984"/>
        <c:crosses val="autoZero"/>
        <c:auto val="1"/>
        <c:lblAlgn val="ctr"/>
        <c:lblOffset val="100"/>
      </c:catAx>
      <c:valAx>
        <c:axId val="151833984"/>
        <c:scaling>
          <c:orientation val="minMax"/>
        </c:scaling>
        <c:axPos val="l"/>
        <c:majorGridlines/>
        <c:numFmt formatCode="General" sourceLinked="1"/>
        <c:tickLblPos val="nextTo"/>
        <c:crossAx val="15183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1.9224607497596924</c:v>
                </c:pt>
                <c:pt idx="3">
                  <c:v>2.539279479447706</c:v>
                </c:pt>
                <c:pt idx="4">
                  <c:v>1.5713387806411061</c:v>
                </c:pt>
                <c:pt idx="5">
                  <c:v>2.9452798015811501</c:v>
                </c:pt>
                <c:pt idx="6">
                  <c:v>1.8410555385087455</c:v>
                </c:pt>
                <c:pt idx="7">
                  <c:v>1.5342129487572878</c:v>
                </c:pt>
              </c:numCache>
            </c:numRef>
          </c:val>
        </c:ser>
        <c:marker val="1"/>
        <c:axId val="151741952"/>
        <c:axId val="151743488"/>
      </c:lineChart>
      <c:catAx>
        <c:axId val="151741952"/>
        <c:scaling>
          <c:orientation val="minMax"/>
        </c:scaling>
        <c:axPos val="b"/>
        <c:tickLblPos val="nextTo"/>
        <c:crossAx val="151743488"/>
        <c:crosses val="autoZero"/>
        <c:auto val="1"/>
        <c:lblAlgn val="ctr"/>
        <c:lblOffset val="100"/>
      </c:catAx>
      <c:valAx>
        <c:axId val="151743488"/>
        <c:scaling>
          <c:orientation val="minMax"/>
        </c:scaling>
        <c:axPos val="l"/>
        <c:majorGridlines/>
        <c:numFmt formatCode="General" sourceLinked="1"/>
        <c:tickLblPos val="nextTo"/>
        <c:crossAx val="151741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0</c:v>
                </c:pt>
                <c:pt idx="5">
                  <c:v>0</c:v>
                </c:pt>
                <c:pt idx="6">
                  <c:v>0</c:v>
                </c:pt>
                <c:pt idx="7">
                  <c:v>0</c:v>
                </c:pt>
              </c:numCache>
            </c:numRef>
          </c:val>
        </c:ser>
        <c:marker val="1"/>
        <c:axId val="151774336"/>
        <c:axId val="151775872"/>
      </c:lineChart>
      <c:catAx>
        <c:axId val="151774336"/>
        <c:scaling>
          <c:orientation val="minMax"/>
        </c:scaling>
        <c:axPos val="b"/>
        <c:tickLblPos val="nextTo"/>
        <c:crossAx val="151775872"/>
        <c:crosses val="autoZero"/>
        <c:auto val="1"/>
        <c:lblAlgn val="ctr"/>
        <c:lblOffset val="100"/>
      </c:catAx>
      <c:valAx>
        <c:axId val="151775872"/>
        <c:scaling>
          <c:orientation val="minMax"/>
        </c:scaling>
        <c:axPos val="l"/>
        <c:majorGridlines/>
        <c:numFmt formatCode="General" sourceLinked="1"/>
        <c:tickLblPos val="nextTo"/>
        <c:crossAx val="15177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9.131688561358537</c:v>
                </c:pt>
                <c:pt idx="3">
                  <c:v>10.31582288525631</c:v>
                </c:pt>
                <c:pt idx="4">
                  <c:v>9.4280326838466362</c:v>
                </c:pt>
                <c:pt idx="5">
                  <c:v>11.161060300728568</c:v>
                </c:pt>
                <c:pt idx="6">
                  <c:v>9.6655415771709148</c:v>
                </c:pt>
                <c:pt idx="7">
                  <c:v>7.9779073335378943</c:v>
                </c:pt>
              </c:numCache>
            </c:numRef>
          </c:val>
        </c:ser>
        <c:marker val="1"/>
        <c:axId val="151892736"/>
        <c:axId val="151894272"/>
      </c:lineChart>
      <c:catAx>
        <c:axId val="151892736"/>
        <c:scaling>
          <c:orientation val="minMax"/>
        </c:scaling>
        <c:axPos val="b"/>
        <c:tickLblPos val="nextTo"/>
        <c:crossAx val="151894272"/>
        <c:crosses val="autoZero"/>
        <c:auto val="1"/>
        <c:lblAlgn val="ctr"/>
        <c:lblOffset val="100"/>
      </c:catAx>
      <c:valAx>
        <c:axId val="151894272"/>
        <c:scaling>
          <c:orientation val="minMax"/>
        </c:scaling>
        <c:axPos val="l"/>
        <c:majorGridlines/>
        <c:numFmt formatCode="General" sourceLinked="1"/>
        <c:tickLblPos val="nextTo"/>
        <c:crossAx val="15189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Cambridgeshire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9.7725088112784366</c:v>
                </c:pt>
                <c:pt idx="1">
                  <c:v>10.157117917790826</c:v>
                </c:pt>
                <c:pt idx="2">
                  <c:v>13.670647391577624</c:v>
                </c:pt>
                <c:pt idx="3">
                  <c:v>10.38598666873353</c:v>
                </c:pt>
                <c:pt idx="4">
                  <c:v>8.3921448297023638</c:v>
                </c:pt>
              </c:numCache>
            </c:numRef>
          </c:val>
        </c:ser>
        <c:marker val="1"/>
        <c:axId val="151949696"/>
        <c:axId val="151951232"/>
      </c:lineChart>
      <c:catAx>
        <c:axId val="151949696"/>
        <c:scaling>
          <c:orientation val="minMax"/>
        </c:scaling>
        <c:axPos val="b"/>
        <c:tickLblPos val="nextTo"/>
        <c:crossAx val="151951232"/>
        <c:crosses val="autoZero"/>
        <c:auto val="1"/>
        <c:lblAlgn val="ctr"/>
        <c:lblOffset val="100"/>
      </c:catAx>
      <c:valAx>
        <c:axId val="151951232"/>
        <c:scaling>
          <c:orientation val="minMax"/>
        </c:scaling>
        <c:axPos val="l"/>
        <c:majorGridlines/>
        <c:numFmt formatCode="General" sourceLinked="1"/>
        <c:tickLblPos val="nextTo"/>
        <c:crossAx val="15194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CD071-34D9-4594-9A75-38BAE472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2018-04-30T10:59:00Z</dcterms:created>
  <dcterms:modified xsi:type="dcterms:W3CDTF">2018-05-08T08:20:00Z</dcterms:modified>
</cp:coreProperties>
</file>