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2F78EB">
      <w:r w:rsidRPr="002F78EB">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9F5CB7" w:rsidRDefault="00AE3AC8" w:rsidP="004D3814">
                  <w:pPr>
                    <w:jc w:val="right"/>
                    <w:rPr>
                      <w:rFonts w:ascii="Segoe UI" w:hAnsi="Segoe UI" w:cs="Segoe UI"/>
                      <w:b/>
                      <w:sz w:val="72"/>
                      <w:szCs w:val="72"/>
                      <w:u w:val="single"/>
                    </w:rPr>
                  </w:pPr>
                  <w:r w:rsidRPr="009F5CB7">
                    <w:rPr>
                      <w:rFonts w:ascii="Segoe UI" w:hAnsi="Segoe UI" w:cs="Segoe UI"/>
                      <w:b/>
                      <w:sz w:val="72"/>
                      <w:szCs w:val="72"/>
                      <w:u w:val="single"/>
                    </w:rPr>
                    <w:t>S</w:t>
                  </w:r>
                  <w:r w:rsidR="00165B12" w:rsidRPr="009F5CB7">
                    <w:rPr>
                      <w:rFonts w:ascii="Segoe UI" w:hAnsi="Segoe UI" w:cs="Segoe UI"/>
                      <w:b/>
                      <w:sz w:val="72"/>
                      <w:szCs w:val="72"/>
                      <w:u w:val="single"/>
                    </w:rPr>
                    <w:t xml:space="preserve">outh </w:t>
                  </w:r>
                  <w:r w:rsidR="009F5CB7" w:rsidRPr="009F5CB7">
                    <w:rPr>
                      <w:rFonts w:ascii="Segoe UI" w:hAnsi="Segoe UI" w:cs="Segoe UI"/>
                      <w:b/>
                      <w:sz w:val="72"/>
                      <w:szCs w:val="72"/>
                      <w:u w:val="single"/>
                    </w:rPr>
                    <w:t>H</w:t>
                  </w:r>
                  <w:r w:rsidR="00D50CCD">
                    <w:rPr>
                      <w:rFonts w:ascii="Segoe UI" w:hAnsi="Segoe UI" w:cs="Segoe UI"/>
                      <w:b/>
                      <w:sz w:val="72"/>
                      <w:szCs w:val="72"/>
                      <w:u w:val="single"/>
                    </w:rPr>
                    <w:t>olland</w:t>
                  </w:r>
                  <w:r w:rsidR="00165B12" w:rsidRPr="009F5CB7">
                    <w:rPr>
                      <w:rFonts w:ascii="Segoe UI" w:hAnsi="Segoe UI" w:cs="Segoe UI"/>
                      <w:b/>
                      <w:sz w:val="72"/>
                      <w:szCs w:val="72"/>
                      <w:u w:val="single"/>
                    </w:rPr>
                    <w:t xml:space="preserve"> </w:t>
                  </w:r>
                  <w:r w:rsidR="009579D3" w:rsidRPr="009F5CB7">
                    <w:rPr>
                      <w:rFonts w:ascii="Segoe UI" w:hAnsi="Segoe UI" w:cs="Segoe UI"/>
                      <w:b/>
                      <w:sz w:val="72"/>
                      <w:szCs w:val="72"/>
                      <w:u w:val="single"/>
                    </w:rPr>
                    <w:t>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2F78EB"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2F78EB"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2F78EB"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2F78EB"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2F78EB"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AE3AC8">
      <w:pPr>
        <w:rPr>
          <w:rFonts w:ascii="Segoe UI" w:hAnsi="Segoe UI" w:cs="Segoe UI"/>
        </w:rPr>
      </w:pPr>
      <w:r>
        <w:rPr>
          <w:rFonts w:ascii="Segoe UI" w:hAnsi="Segoe UI" w:cs="Segoe UI"/>
        </w:rPr>
        <w:t>S</w:t>
      </w:r>
      <w:r w:rsidR="00165B12">
        <w:rPr>
          <w:rFonts w:ascii="Segoe UI" w:hAnsi="Segoe UI" w:cs="Segoe UI"/>
        </w:rPr>
        <w:t xml:space="preserve">outh </w:t>
      </w:r>
      <w:r w:rsidR="009F5CB7">
        <w:rPr>
          <w:rFonts w:ascii="Segoe UI" w:hAnsi="Segoe UI" w:cs="Segoe UI"/>
        </w:rPr>
        <w:t>H</w:t>
      </w:r>
      <w:r w:rsidR="00D50CCD">
        <w:rPr>
          <w:rFonts w:ascii="Segoe UI" w:hAnsi="Segoe UI" w:cs="Segoe UI"/>
        </w:rPr>
        <w:t>olland</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D50CCD">
        <w:rPr>
          <w:rFonts w:ascii="Segoe UI" w:hAnsi="Segoe UI" w:cs="Segoe UI"/>
        </w:rPr>
        <w:t>21</w:t>
      </w:r>
      <w:r w:rsidR="005D1AC4">
        <w:rPr>
          <w:rFonts w:ascii="Segoe UI" w:hAnsi="Segoe UI" w:cs="Segoe UI"/>
        </w:rPr>
        <w:t>0</w:t>
      </w:r>
      <w:r w:rsidR="00FA4ACC">
        <w:rPr>
          <w:rFonts w:ascii="Segoe UI" w:hAnsi="Segoe UI" w:cs="Segoe UI"/>
        </w:rPr>
        <w:t xml:space="preserve">, made up of </w:t>
      </w:r>
      <w:r w:rsidR="00D50CCD">
        <w:rPr>
          <w:rFonts w:ascii="Segoe UI" w:hAnsi="Segoe UI" w:cs="Segoe UI"/>
        </w:rPr>
        <w:t>20</w:t>
      </w:r>
      <w:r w:rsidR="00093AEC">
        <w:rPr>
          <w:rFonts w:ascii="Segoe UI" w:hAnsi="Segoe UI" w:cs="Segoe UI"/>
        </w:rPr>
        <w:t>0</w:t>
      </w:r>
      <w:r w:rsidR="00FA4ACC">
        <w:rPr>
          <w:rFonts w:ascii="Segoe UI" w:hAnsi="Segoe UI" w:cs="Segoe UI"/>
        </w:rPr>
        <w:t xml:space="preserve"> private enterprise builds</w:t>
      </w:r>
      <w:r w:rsidR="009F5CB7">
        <w:rPr>
          <w:rFonts w:ascii="Segoe UI" w:hAnsi="Segoe UI" w:cs="Segoe UI"/>
        </w:rPr>
        <w:t xml:space="preserve"> and</w:t>
      </w:r>
      <w:r w:rsidR="0061724F">
        <w:rPr>
          <w:rFonts w:ascii="Segoe UI" w:hAnsi="Segoe UI" w:cs="Segoe UI"/>
        </w:rPr>
        <w:t xml:space="preserve"> </w:t>
      </w:r>
      <w:r w:rsidR="009F5CB7">
        <w:rPr>
          <w:rFonts w:ascii="Segoe UI" w:hAnsi="Segoe UI" w:cs="Segoe UI"/>
        </w:rPr>
        <w:t>1</w:t>
      </w:r>
      <w:r w:rsidR="00A159B7">
        <w:rPr>
          <w:rFonts w:ascii="Segoe UI" w:hAnsi="Segoe UI" w:cs="Segoe UI"/>
        </w:rPr>
        <w:t xml:space="preserve">0 housing association </w:t>
      </w:r>
      <w:r w:rsidR="00274051">
        <w:rPr>
          <w:rFonts w:ascii="Segoe UI" w:hAnsi="Segoe UI" w:cs="Segoe UI"/>
        </w:rPr>
        <w:t>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D50CCD">
        <w:rPr>
          <w:rFonts w:ascii="Segoe UI" w:hAnsi="Segoe UI" w:cs="Segoe UI"/>
        </w:rPr>
        <w:t>39,830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31320B">
        <w:rPr>
          <w:rFonts w:ascii="Segoe UI" w:hAnsi="Segoe UI" w:cs="Segoe UI"/>
        </w:rPr>
        <w:t>South Holland</w:t>
      </w:r>
      <w:r w:rsidR="002651E1">
        <w:rPr>
          <w:rFonts w:ascii="Segoe UI" w:hAnsi="Segoe UI" w:cs="Segoe UI"/>
        </w:rPr>
        <w:t xml:space="preserve"> </w:t>
      </w:r>
      <w:r w:rsidR="00465750">
        <w:rPr>
          <w:rFonts w:ascii="Segoe UI" w:hAnsi="Segoe UI" w:cs="Segoe UI"/>
        </w:rPr>
        <w:t xml:space="preserve">had net additions of </w:t>
      </w:r>
      <w:r w:rsidR="0031320B">
        <w:rPr>
          <w:rFonts w:ascii="Segoe UI" w:hAnsi="Segoe UI" w:cs="Segoe UI"/>
        </w:rPr>
        <w:t>266</w:t>
      </w:r>
      <w:r w:rsidR="004A44E1">
        <w:rPr>
          <w:rFonts w:ascii="Segoe UI" w:hAnsi="Segoe UI" w:cs="Segoe UI"/>
        </w:rPr>
        <w:t xml:space="preserve"> dwellings</w:t>
      </w:r>
      <w:r w:rsidR="00465750">
        <w:rPr>
          <w:rFonts w:ascii="Segoe UI" w:hAnsi="Segoe UI" w:cs="Segoe UI"/>
        </w:rPr>
        <w:t xml:space="preserve"> comprised of </w:t>
      </w:r>
      <w:r>
        <w:rPr>
          <w:rFonts w:ascii="Segoe UI" w:hAnsi="Segoe UI" w:cs="Segoe UI"/>
        </w:rPr>
        <w:t>23</w:t>
      </w:r>
      <w:r w:rsidR="0031320B">
        <w:rPr>
          <w:rFonts w:ascii="Segoe UI" w:hAnsi="Segoe UI" w:cs="Segoe UI"/>
        </w:rPr>
        <w:t>2</w:t>
      </w:r>
      <w:r w:rsidR="00465750">
        <w:rPr>
          <w:rFonts w:ascii="Segoe UI" w:hAnsi="Segoe UI" w:cs="Segoe UI"/>
        </w:rPr>
        <w:t xml:space="preserve"> new builds, </w:t>
      </w:r>
      <w:r w:rsidR="004A44E1">
        <w:rPr>
          <w:rFonts w:ascii="Segoe UI" w:hAnsi="Segoe UI" w:cs="Segoe UI"/>
        </w:rPr>
        <w:t>0</w:t>
      </w:r>
      <w:r w:rsidR="00465750">
        <w:rPr>
          <w:rFonts w:ascii="Segoe UI" w:hAnsi="Segoe UI" w:cs="Segoe UI"/>
        </w:rPr>
        <w:t xml:space="preserve"> conversations, </w:t>
      </w:r>
      <w:r w:rsidR="0031320B">
        <w:rPr>
          <w:rFonts w:ascii="Segoe UI" w:hAnsi="Segoe UI" w:cs="Segoe UI"/>
        </w:rPr>
        <w:t>34</w:t>
      </w:r>
      <w:r w:rsidR="00465750">
        <w:rPr>
          <w:rFonts w:ascii="Segoe UI" w:hAnsi="Segoe UI" w:cs="Segoe UI"/>
        </w:rPr>
        <w:t xml:space="preserve"> change of use, and </w:t>
      </w:r>
      <w:r w:rsidR="0031320B">
        <w:rPr>
          <w:rFonts w:ascii="Segoe UI" w:hAnsi="Segoe UI" w:cs="Segoe UI"/>
        </w:rPr>
        <w:t>0</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31320B">
        <w:rPr>
          <w:rFonts w:ascii="Segoe UI" w:hAnsi="Segoe UI" w:cs="Segoe UI"/>
        </w:rPr>
        <w:t>South Holland</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31320B">
        <w:rPr>
          <w:rFonts w:ascii="Segoe UI" w:hAnsi="Segoe UI" w:cs="Segoe UI"/>
        </w:rPr>
        <w:t>1.1</w:t>
      </w:r>
      <w:r>
        <w:rPr>
          <w:rFonts w:ascii="Segoe UI" w:hAnsi="Segoe UI" w:cs="Segoe UI"/>
        </w:rPr>
        <w:t>, the number of households accommodated in temporary accommodat</w:t>
      </w:r>
      <w:r w:rsidR="009579D3">
        <w:rPr>
          <w:rFonts w:ascii="Segoe UI" w:hAnsi="Segoe UI" w:cs="Segoe UI"/>
        </w:rPr>
        <w:t>ion per 1,000 households was 0.</w:t>
      </w:r>
      <w:r w:rsidR="0031320B">
        <w:rPr>
          <w:rFonts w:ascii="Segoe UI" w:hAnsi="Segoe UI" w:cs="Segoe UI"/>
        </w:rPr>
        <w:t>7</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93AEC"/>
    <w:rsid w:val="000A253B"/>
    <w:rsid w:val="000A5C43"/>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051"/>
    <w:rsid w:val="002746A9"/>
    <w:rsid w:val="00274ED9"/>
    <w:rsid w:val="00295A64"/>
    <w:rsid w:val="00296050"/>
    <w:rsid w:val="0029760B"/>
    <w:rsid w:val="002A2D7E"/>
    <w:rsid w:val="002B39D0"/>
    <w:rsid w:val="002B3CB9"/>
    <w:rsid w:val="002C1B27"/>
    <w:rsid w:val="002C6BB4"/>
    <w:rsid w:val="002D62CB"/>
    <w:rsid w:val="002F2969"/>
    <w:rsid w:val="002F78EB"/>
    <w:rsid w:val="002F7C2C"/>
    <w:rsid w:val="0031320B"/>
    <w:rsid w:val="00314ED1"/>
    <w:rsid w:val="00321059"/>
    <w:rsid w:val="00326C5A"/>
    <w:rsid w:val="00340480"/>
    <w:rsid w:val="00340CF5"/>
    <w:rsid w:val="00360FD9"/>
    <w:rsid w:val="00371E26"/>
    <w:rsid w:val="00377466"/>
    <w:rsid w:val="003815DA"/>
    <w:rsid w:val="00383CA1"/>
    <w:rsid w:val="003878B8"/>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568F"/>
    <w:rsid w:val="0053478B"/>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1724F"/>
    <w:rsid w:val="006245BC"/>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528EC"/>
    <w:rsid w:val="009539F7"/>
    <w:rsid w:val="009576E7"/>
    <w:rsid w:val="009579D3"/>
    <w:rsid w:val="009676E3"/>
    <w:rsid w:val="00975AAE"/>
    <w:rsid w:val="00975DC7"/>
    <w:rsid w:val="009867B6"/>
    <w:rsid w:val="009902B8"/>
    <w:rsid w:val="00993F57"/>
    <w:rsid w:val="009B02FC"/>
    <w:rsid w:val="009B0857"/>
    <w:rsid w:val="009B632B"/>
    <w:rsid w:val="009E5806"/>
    <w:rsid w:val="009F5CB7"/>
    <w:rsid w:val="00A02536"/>
    <w:rsid w:val="00A159B7"/>
    <w:rsid w:val="00A16075"/>
    <w:rsid w:val="00A16FC9"/>
    <w:rsid w:val="00A3620F"/>
    <w:rsid w:val="00A44C1F"/>
    <w:rsid w:val="00A57F92"/>
    <w:rsid w:val="00A61248"/>
    <w:rsid w:val="00A67FA7"/>
    <w:rsid w:val="00A76BD8"/>
    <w:rsid w:val="00AA4EAF"/>
    <w:rsid w:val="00AB2003"/>
    <w:rsid w:val="00AC18BA"/>
    <w:rsid w:val="00AE2392"/>
    <w:rsid w:val="00AE3362"/>
    <w:rsid w:val="00AE3AC8"/>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17666"/>
    <w:rsid w:val="00C204AF"/>
    <w:rsid w:val="00C26302"/>
    <w:rsid w:val="00C27833"/>
    <w:rsid w:val="00C33EE4"/>
    <w:rsid w:val="00C427E1"/>
    <w:rsid w:val="00C60E60"/>
    <w:rsid w:val="00C62E3C"/>
    <w:rsid w:val="00C63A68"/>
    <w:rsid w:val="00C66719"/>
    <w:rsid w:val="00C85FB2"/>
    <w:rsid w:val="00CA0B05"/>
    <w:rsid w:val="00CB452F"/>
    <w:rsid w:val="00CF0C5E"/>
    <w:rsid w:val="00CF4140"/>
    <w:rsid w:val="00CF7E07"/>
    <w:rsid w:val="00D1146E"/>
    <w:rsid w:val="00D170C3"/>
    <w:rsid w:val="00D31FBD"/>
    <w:rsid w:val="00D32C9E"/>
    <w:rsid w:val="00D34678"/>
    <w:rsid w:val="00D3717A"/>
    <w:rsid w:val="00D500D0"/>
    <w:rsid w:val="00D50CCD"/>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South Holland</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2.863092139510671</c:v>
                </c:pt>
                <c:pt idx="1">
                  <c:v>1.2933264355923433</c:v>
                </c:pt>
                <c:pt idx="2">
                  <c:v>3.090394025238218</c:v>
                </c:pt>
                <c:pt idx="3">
                  <c:v>5.1242633871380985</c:v>
                </c:pt>
                <c:pt idx="4">
                  <c:v>5.6008146639511187</c:v>
                </c:pt>
                <c:pt idx="5">
                  <c:v>6.8285280728376323</c:v>
                </c:pt>
                <c:pt idx="6">
                  <c:v>4.5192066281697212</c:v>
                </c:pt>
                <c:pt idx="7">
                  <c:v>6.2766758724579459</c:v>
                </c:pt>
              </c:numCache>
            </c:numRef>
          </c:val>
        </c:ser>
        <c:marker val="1"/>
        <c:axId val="105095552"/>
        <c:axId val="105097088"/>
      </c:lineChart>
      <c:catAx>
        <c:axId val="105095552"/>
        <c:scaling>
          <c:orientation val="minMax"/>
        </c:scaling>
        <c:axPos val="b"/>
        <c:tickLblPos val="nextTo"/>
        <c:txPr>
          <a:bodyPr/>
          <a:lstStyle/>
          <a:p>
            <a:pPr>
              <a:defRPr sz="1000"/>
            </a:pPr>
            <a:endParaRPr lang="en-US"/>
          </a:p>
        </c:txPr>
        <c:crossAx val="105097088"/>
        <c:crosses val="autoZero"/>
        <c:auto val="1"/>
        <c:lblAlgn val="ctr"/>
        <c:lblOffset val="100"/>
      </c:catAx>
      <c:valAx>
        <c:axId val="105097088"/>
        <c:scaling>
          <c:orientation val="minMax"/>
        </c:scaling>
        <c:axPos val="l"/>
        <c:majorGridlines/>
        <c:numFmt formatCode="General" sourceLinked="1"/>
        <c:tickLblPos val="nextTo"/>
        <c:crossAx val="1050955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South Holland</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0.25621316935690497</c:v>
                </c:pt>
                <c:pt idx="2">
                  <c:v>0</c:v>
                </c:pt>
                <c:pt idx="3">
                  <c:v>0</c:v>
                </c:pt>
                <c:pt idx="4">
                  <c:v>0</c:v>
                </c:pt>
              </c:numCache>
            </c:numRef>
          </c:val>
        </c:ser>
        <c:marker val="1"/>
        <c:axId val="69015808"/>
        <c:axId val="69021696"/>
      </c:lineChart>
      <c:catAx>
        <c:axId val="69015808"/>
        <c:scaling>
          <c:orientation val="minMax"/>
        </c:scaling>
        <c:axPos val="b"/>
        <c:tickLblPos val="nextTo"/>
        <c:crossAx val="69021696"/>
        <c:crosses val="autoZero"/>
        <c:auto val="1"/>
        <c:lblAlgn val="ctr"/>
        <c:lblOffset val="100"/>
      </c:catAx>
      <c:valAx>
        <c:axId val="69021696"/>
        <c:scaling>
          <c:orientation val="minMax"/>
        </c:scaling>
        <c:axPos val="l"/>
        <c:majorGridlines/>
        <c:numFmt formatCode="General" sourceLinked="1"/>
        <c:tickLblPos val="nextTo"/>
        <c:crossAx val="690158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South Holland</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c:v>
                </c:pt>
                <c:pt idx="1">
                  <c:v>0</c:v>
                </c:pt>
                <c:pt idx="2">
                  <c:v>0.76374745417515277</c:v>
                </c:pt>
                <c:pt idx="3">
                  <c:v>0.25290844714213456</c:v>
                </c:pt>
                <c:pt idx="4">
                  <c:v>0.85362791865428067</c:v>
                </c:pt>
              </c:numCache>
            </c:numRef>
          </c:val>
        </c:ser>
        <c:marker val="1"/>
        <c:axId val="69048192"/>
        <c:axId val="69049728"/>
      </c:lineChart>
      <c:catAx>
        <c:axId val="69048192"/>
        <c:scaling>
          <c:orientation val="minMax"/>
        </c:scaling>
        <c:axPos val="b"/>
        <c:tickLblPos val="nextTo"/>
        <c:crossAx val="69049728"/>
        <c:crosses val="autoZero"/>
        <c:auto val="1"/>
        <c:lblAlgn val="ctr"/>
        <c:lblOffset val="100"/>
      </c:catAx>
      <c:valAx>
        <c:axId val="69049728"/>
        <c:scaling>
          <c:orientation val="minMax"/>
        </c:scaling>
        <c:axPos val="l"/>
        <c:majorGridlines/>
        <c:numFmt formatCode="General" sourceLinked="1"/>
        <c:tickLblPos val="nextTo"/>
        <c:crossAx val="690481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South Holland</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69080576"/>
        <c:axId val="69082112"/>
      </c:lineChart>
      <c:catAx>
        <c:axId val="69080576"/>
        <c:scaling>
          <c:orientation val="minMax"/>
        </c:scaling>
        <c:axPos val="b"/>
        <c:tickLblPos val="nextTo"/>
        <c:crossAx val="69082112"/>
        <c:crosses val="autoZero"/>
        <c:auto val="1"/>
        <c:lblAlgn val="ctr"/>
        <c:lblOffset val="100"/>
      </c:catAx>
      <c:valAx>
        <c:axId val="69082112"/>
        <c:scaling>
          <c:orientation val="minMax"/>
        </c:scaling>
        <c:axPos val="l"/>
        <c:majorGridlines/>
        <c:numFmt formatCode="General" sourceLinked="1"/>
        <c:tickLblPos val="nextTo"/>
        <c:crossAx val="690805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South Holland</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0.25753283543651817</c:v>
                </c:pt>
                <c:pt idx="1">
                  <c:v>0</c:v>
                </c:pt>
                <c:pt idx="2">
                  <c:v>0</c:v>
                </c:pt>
                <c:pt idx="3">
                  <c:v>0</c:v>
                </c:pt>
                <c:pt idx="4">
                  <c:v>0</c:v>
                </c:pt>
              </c:numCache>
            </c:numRef>
          </c:val>
        </c:ser>
        <c:marker val="1"/>
        <c:axId val="69104768"/>
        <c:axId val="69106304"/>
      </c:lineChart>
      <c:catAx>
        <c:axId val="69104768"/>
        <c:scaling>
          <c:orientation val="minMax"/>
        </c:scaling>
        <c:axPos val="b"/>
        <c:tickLblPos val="nextTo"/>
        <c:crossAx val="69106304"/>
        <c:crosses val="autoZero"/>
        <c:auto val="1"/>
        <c:lblAlgn val="ctr"/>
        <c:lblOffset val="100"/>
      </c:catAx>
      <c:valAx>
        <c:axId val="69106304"/>
        <c:scaling>
          <c:orientation val="minMax"/>
        </c:scaling>
        <c:axPos val="l"/>
        <c:majorGridlines/>
        <c:numFmt formatCode="General" sourceLinked="1"/>
        <c:tickLblPos val="nextTo"/>
        <c:crossAx val="691047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South Holland</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5.1506567087303639</c:v>
                </c:pt>
                <c:pt idx="1">
                  <c:v>6.4053292339226235</c:v>
                </c:pt>
                <c:pt idx="2">
                  <c:v>6.6191446028513239</c:v>
                </c:pt>
                <c:pt idx="3">
                  <c:v>7.3343449671219023</c:v>
                </c:pt>
                <c:pt idx="4">
                  <c:v>6.6783831282952546</c:v>
                </c:pt>
              </c:numCache>
            </c:numRef>
          </c:val>
        </c:ser>
        <c:marker val="1"/>
        <c:axId val="69128960"/>
        <c:axId val="69130496"/>
      </c:lineChart>
      <c:catAx>
        <c:axId val="69128960"/>
        <c:scaling>
          <c:orientation val="minMax"/>
        </c:scaling>
        <c:axPos val="b"/>
        <c:tickLblPos val="nextTo"/>
        <c:crossAx val="69130496"/>
        <c:crosses val="autoZero"/>
        <c:auto val="1"/>
        <c:lblAlgn val="ctr"/>
        <c:lblOffset val="100"/>
      </c:catAx>
      <c:valAx>
        <c:axId val="69130496"/>
        <c:scaling>
          <c:orientation val="minMax"/>
        </c:scaling>
        <c:axPos val="l"/>
        <c:majorGridlines/>
        <c:numFmt formatCode="General" sourceLinked="1"/>
        <c:tickLblPos val="nextTo"/>
        <c:crossAx val="691289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South Holland</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6.08</c:v>
                </c:pt>
                <c:pt idx="1">
                  <c:v>6.27</c:v>
                </c:pt>
                <c:pt idx="2">
                  <c:v>6.64</c:v>
                </c:pt>
                <c:pt idx="3">
                  <c:v>6.96</c:v>
                </c:pt>
                <c:pt idx="4">
                  <c:v>7.34</c:v>
                </c:pt>
              </c:numCache>
            </c:numRef>
          </c:val>
        </c:ser>
        <c:marker val="1"/>
        <c:axId val="69491712"/>
        <c:axId val="69497600"/>
      </c:lineChart>
      <c:catAx>
        <c:axId val="69491712"/>
        <c:scaling>
          <c:orientation val="minMax"/>
        </c:scaling>
        <c:axPos val="b"/>
        <c:numFmt formatCode="General" sourceLinked="1"/>
        <c:tickLblPos val="nextTo"/>
        <c:crossAx val="69497600"/>
        <c:crosses val="autoZero"/>
        <c:auto val="1"/>
        <c:lblAlgn val="ctr"/>
        <c:lblOffset val="100"/>
      </c:catAx>
      <c:valAx>
        <c:axId val="69497600"/>
        <c:scaling>
          <c:orientation val="minMax"/>
        </c:scaling>
        <c:axPos val="l"/>
        <c:majorGridlines/>
        <c:numFmt formatCode="General" sourceLinked="1"/>
        <c:tickLblPos val="nextTo"/>
        <c:crossAx val="694917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South Holland</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6.1641020957947124</c:v>
                </c:pt>
                <c:pt idx="1">
                  <c:v>5.9540438761658709</c:v>
                </c:pt>
                <c:pt idx="2">
                  <c:v>6.58</c:v>
                </c:pt>
                <c:pt idx="3">
                  <c:v>6.8551458398673777</c:v>
                </c:pt>
                <c:pt idx="4">
                  <c:v>6.99</c:v>
                </c:pt>
              </c:numCache>
            </c:numRef>
          </c:val>
        </c:ser>
        <c:marker val="1"/>
        <c:axId val="69511808"/>
        <c:axId val="69521792"/>
      </c:lineChart>
      <c:catAx>
        <c:axId val="69511808"/>
        <c:scaling>
          <c:orientation val="minMax"/>
        </c:scaling>
        <c:axPos val="b"/>
        <c:numFmt formatCode="General" sourceLinked="1"/>
        <c:tickLblPos val="nextTo"/>
        <c:crossAx val="69521792"/>
        <c:crosses val="autoZero"/>
        <c:auto val="1"/>
        <c:lblAlgn val="ctr"/>
        <c:lblOffset val="100"/>
      </c:catAx>
      <c:valAx>
        <c:axId val="69521792"/>
        <c:scaling>
          <c:orientation val="minMax"/>
        </c:scaling>
        <c:axPos val="l"/>
        <c:majorGridlines/>
        <c:numFmt formatCode="General" sourceLinked="1"/>
        <c:tickLblPos val="nextTo"/>
        <c:crossAx val="695118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South Holland</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71.569999999999993</c:v>
                </c:pt>
                <c:pt idx="1">
                  <c:v>70.680000000000007</c:v>
                </c:pt>
                <c:pt idx="2">
                  <c:v>73.31</c:v>
                </c:pt>
                <c:pt idx="3">
                  <c:v>78.19</c:v>
                </c:pt>
                <c:pt idx="4">
                  <c:v>81.459999999999994</c:v>
                </c:pt>
                <c:pt idx="5">
                  <c:v>85.43</c:v>
                </c:pt>
                <c:pt idx="6">
                  <c:v>87.402635761589394</c:v>
                </c:pt>
                <c:pt idx="7">
                  <c:v>86.543399734395734</c:v>
                </c:pt>
              </c:numCache>
            </c:numRef>
          </c:val>
        </c:ser>
        <c:marker val="1"/>
        <c:axId val="70523904"/>
        <c:axId val="70537984"/>
      </c:lineChart>
      <c:catAx>
        <c:axId val="70523904"/>
        <c:scaling>
          <c:orientation val="minMax"/>
        </c:scaling>
        <c:axPos val="b"/>
        <c:numFmt formatCode="General" sourceLinked="1"/>
        <c:tickLblPos val="nextTo"/>
        <c:crossAx val="70537984"/>
        <c:crosses val="autoZero"/>
        <c:auto val="1"/>
        <c:lblAlgn val="ctr"/>
        <c:lblOffset val="100"/>
      </c:catAx>
      <c:valAx>
        <c:axId val="70537984"/>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70523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South Holland</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0.80555555555555558</c:v>
                </c:pt>
                <c:pt idx="1">
                  <c:v>0.42</c:v>
                </c:pt>
                <c:pt idx="2">
                  <c:v>0.61</c:v>
                </c:pt>
                <c:pt idx="3">
                  <c:v>0.34369712351945858</c:v>
                </c:pt>
                <c:pt idx="4">
                  <c:v>0.37</c:v>
                </c:pt>
                <c:pt idx="5">
                  <c:v>0.67</c:v>
                </c:pt>
                <c:pt idx="6">
                  <c:v>1.08</c:v>
                </c:pt>
              </c:numCache>
            </c:numRef>
          </c:val>
        </c:ser>
        <c:marker val="1"/>
        <c:axId val="70564864"/>
        <c:axId val="70570752"/>
      </c:lineChart>
      <c:catAx>
        <c:axId val="70564864"/>
        <c:scaling>
          <c:orientation val="minMax"/>
        </c:scaling>
        <c:axPos val="b"/>
        <c:tickLblPos val="nextTo"/>
        <c:crossAx val="70570752"/>
        <c:crosses val="autoZero"/>
        <c:auto val="1"/>
        <c:lblAlgn val="ctr"/>
        <c:lblOffset val="100"/>
      </c:catAx>
      <c:valAx>
        <c:axId val="70570752"/>
        <c:scaling>
          <c:orientation val="minMax"/>
        </c:scaling>
        <c:axPos val="l"/>
        <c:majorGridlines/>
        <c:numFmt formatCode="General" sourceLinked="1"/>
        <c:tickLblPos val="nextTo"/>
        <c:crossAx val="705648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South Holland</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0.55555555555555558</c:v>
                </c:pt>
                <c:pt idx="1">
                  <c:v>0.33</c:v>
                </c:pt>
                <c:pt idx="2">
                  <c:v>0.37</c:v>
                </c:pt>
                <c:pt idx="3">
                  <c:v>0.29082064297800342</c:v>
                </c:pt>
                <c:pt idx="4">
                  <c:v>0.5</c:v>
                </c:pt>
                <c:pt idx="5">
                  <c:v>0.62</c:v>
                </c:pt>
                <c:pt idx="6">
                  <c:v>0.72</c:v>
                </c:pt>
              </c:numCache>
            </c:numRef>
          </c:val>
        </c:ser>
        <c:marker val="1"/>
        <c:axId val="71092864"/>
        <c:axId val="71102848"/>
      </c:lineChart>
      <c:catAx>
        <c:axId val="71092864"/>
        <c:scaling>
          <c:orientation val="minMax"/>
        </c:scaling>
        <c:axPos val="b"/>
        <c:tickLblPos val="nextTo"/>
        <c:crossAx val="71102848"/>
        <c:crosses val="autoZero"/>
        <c:auto val="1"/>
        <c:lblAlgn val="ctr"/>
        <c:lblOffset val="100"/>
      </c:catAx>
      <c:valAx>
        <c:axId val="71102848"/>
        <c:scaling>
          <c:orientation val="minMax"/>
        </c:scaling>
        <c:axPos val="l"/>
        <c:majorGridlines/>
        <c:numFmt formatCode="General" sourceLinked="1"/>
        <c:tickLblPos val="nextTo"/>
        <c:crossAx val="710928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South Holland</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2.0822488287350338</c:v>
                </c:pt>
                <c:pt idx="1">
                  <c:v>2.8453181583031557</c:v>
                </c:pt>
                <c:pt idx="2">
                  <c:v>1.2876641771825907</c:v>
                </c:pt>
                <c:pt idx="3">
                  <c:v>1.2810658467845246</c:v>
                </c:pt>
                <c:pt idx="4">
                  <c:v>1.0183299389002038</c:v>
                </c:pt>
                <c:pt idx="5">
                  <c:v>0.50581689428426901</c:v>
                </c:pt>
                <c:pt idx="6">
                  <c:v>0.25106703489831778</c:v>
                </c:pt>
                <c:pt idx="7">
                  <c:v>0.25106703489831778</c:v>
                </c:pt>
              </c:numCache>
            </c:numRef>
          </c:val>
        </c:ser>
        <c:marker val="1"/>
        <c:axId val="151414656"/>
        <c:axId val="174571520"/>
      </c:lineChart>
      <c:catAx>
        <c:axId val="151414656"/>
        <c:scaling>
          <c:orientation val="minMax"/>
        </c:scaling>
        <c:axPos val="b"/>
        <c:tickLblPos val="nextTo"/>
        <c:crossAx val="174571520"/>
        <c:crosses val="autoZero"/>
        <c:auto val="1"/>
        <c:lblAlgn val="ctr"/>
        <c:lblOffset val="100"/>
      </c:catAx>
      <c:valAx>
        <c:axId val="174571520"/>
        <c:scaling>
          <c:orientation val="minMax"/>
        </c:scaling>
        <c:axPos val="l"/>
        <c:majorGridlines/>
        <c:numFmt formatCode="General" sourceLinked="1"/>
        <c:tickLblPos val="nextTo"/>
        <c:crossAx val="1514146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South Holland</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0.25458248472505096</c:v>
                </c:pt>
                <c:pt idx="5">
                  <c:v>0</c:v>
                </c:pt>
                <c:pt idx="6">
                  <c:v>0</c:v>
                </c:pt>
                <c:pt idx="7">
                  <c:v>0</c:v>
                </c:pt>
              </c:numCache>
            </c:numRef>
          </c:val>
        </c:ser>
        <c:marker val="1"/>
        <c:axId val="175188992"/>
        <c:axId val="177193728"/>
      </c:lineChart>
      <c:catAx>
        <c:axId val="175188992"/>
        <c:scaling>
          <c:orientation val="minMax"/>
        </c:scaling>
        <c:axPos val="b"/>
        <c:tickLblPos val="nextTo"/>
        <c:crossAx val="177193728"/>
        <c:crosses val="autoZero"/>
        <c:auto val="1"/>
        <c:lblAlgn val="ctr"/>
        <c:lblOffset val="100"/>
      </c:catAx>
      <c:valAx>
        <c:axId val="177193728"/>
        <c:scaling>
          <c:orientation val="minMax"/>
        </c:scaling>
        <c:axPos val="l"/>
        <c:majorGridlines/>
        <c:numFmt formatCode="General" sourceLinked="1"/>
        <c:tickLblPos val="nextTo"/>
        <c:crossAx val="1751889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South Holland</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4.9453409682457057</c:v>
                </c:pt>
                <c:pt idx="1">
                  <c:v>4.1386445938954983</c:v>
                </c:pt>
                <c:pt idx="2">
                  <c:v>4.3780582024208092</c:v>
                </c:pt>
                <c:pt idx="3">
                  <c:v>6.4053292339226253</c:v>
                </c:pt>
                <c:pt idx="4">
                  <c:v>6.8737270875763752</c:v>
                </c:pt>
                <c:pt idx="5">
                  <c:v>7.0814365199797678</c:v>
                </c:pt>
                <c:pt idx="6">
                  <c:v>4.77027366306804</c:v>
                </c:pt>
                <c:pt idx="7">
                  <c:v>6.5277429073562647</c:v>
                </c:pt>
              </c:numCache>
            </c:numRef>
          </c:val>
        </c:ser>
        <c:marker val="1"/>
        <c:axId val="177573888"/>
        <c:axId val="177575424"/>
      </c:lineChart>
      <c:catAx>
        <c:axId val="177573888"/>
        <c:scaling>
          <c:orientation val="minMax"/>
        </c:scaling>
        <c:axPos val="b"/>
        <c:tickLblPos val="nextTo"/>
        <c:crossAx val="177575424"/>
        <c:crosses val="autoZero"/>
        <c:auto val="1"/>
        <c:lblAlgn val="ctr"/>
        <c:lblOffset val="100"/>
      </c:catAx>
      <c:valAx>
        <c:axId val="177575424"/>
        <c:scaling>
          <c:orientation val="minMax"/>
        </c:scaling>
        <c:axPos val="l"/>
        <c:majorGridlines/>
        <c:numFmt formatCode="General" sourceLinked="1"/>
        <c:tickLblPos val="nextTo"/>
        <c:crossAx val="1775738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South Holland</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5.4659031754294638</c:v>
                </c:pt>
                <c:pt idx="1">
                  <c:v>2.5866528711846866</c:v>
                </c:pt>
                <c:pt idx="2">
                  <c:v>3.090394025238218</c:v>
                </c:pt>
                <c:pt idx="3">
                  <c:v>3.3307712016397639</c:v>
                </c:pt>
                <c:pt idx="4">
                  <c:v>4.5824847250509153</c:v>
                </c:pt>
                <c:pt idx="5">
                  <c:v>5.0581689428426913</c:v>
                </c:pt>
                <c:pt idx="6">
                  <c:v>5.2724077328646768</c:v>
                </c:pt>
                <c:pt idx="7">
                  <c:v>5.0213406979663562</c:v>
                </c:pt>
              </c:numCache>
            </c:numRef>
          </c:val>
        </c:ser>
        <c:marker val="1"/>
        <c:axId val="67543808"/>
        <c:axId val="67545344"/>
      </c:lineChart>
      <c:catAx>
        <c:axId val="67543808"/>
        <c:scaling>
          <c:orientation val="minMax"/>
        </c:scaling>
        <c:axPos val="b"/>
        <c:tickLblPos val="nextTo"/>
        <c:crossAx val="67545344"/>
        <c:crosses val="autoZero"/>
        <c:auto val="1"/>
        <c:lblAlgn val="ctr"/>
        <c:lblOffset val="100"/>
      </c:catAx>
      <c:valAx>
        <c:axId val="67545344"/>
        <c:scaling>
          <c:orientation val="minMax"/>
        </c:scaling>
        <c:axPos val="l"/>
        <c:majorGridlines/>
        <c:numFmt formatCode="General" sourceLinked="1"/>
        <c:tickLblPos val="nextTo"/>
        <c:crossAx val="675438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South Holland</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1.5616866215512755</c:v>
                </c:pt>
                <c:pt idx="1">
                  <c:v>1.0346611484738748</c:v>
                </c:pt>
                <c:pt idx="2">
                  <c:v>0.77259850630955473</c:v>
                </c:pt>
                <c:pt idx="3">
                  <c:v>0.76863950807071491</c:v>
                </c:pt>
                <c:pt idx="4">
                  <c:v>1.2729124236252549</c:v>
                </c:pt>
                <c:pt idx="5">
                  <c:v>1.2645422357106728</c:v>
                </c:pt>
                <c:pt idx="6">
                  <c:v>0.7532011046949536</c:v>
                </c:pt>
                <c:pt idx="7">
                  <c:v>0.25106703489831778</c:v>
                </c:pt>
              </c:numCache>
            </c:numRef>
          </c:val>
        </c:ser>
        <c:marker val="1"/>
        <c:axId val="67576192"/>
        <c:axId val="67577728"/>
      </c:lineChart>
      <c:catAx>
        <c:axId val="67576192"/>
        <c:scaling>
          <c:orientation val="minMax"/>
        </c:scaling>
        <c:axPos val="b"/>
        <c:tickLblPos val="nextTo"/>
        <c:crossAx val="67577728"/>
        <c:crosses val="autoZero"/>
        <c:auto val="1"/>
        <c:lblAlgn val="ctr"/>
        <c:lblOffset val="100"/>
      </c:catAx>
      <c:valAx>
        <c:axId val="67577728"/>
        <c:scaling>
          <c:orientation val="minMax"/>
        </c:scaling>
        <c:axPos val="l"/>
        <c:majorGridlines/>
        <c:numFmt formatCode="General" sourceLinked="1"/>
        <c:tickLblPos val="nextTo"/>
        <c:crossAx val="675761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South Holland</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68861952"/>
        <c:axId val="68863488"/>
      </c:lineChart>
      <c:catAx>
        <c:axId val="68861952"/>
        <c:scaling>
          <c:orientation val="minMax"/>
        </c:scaling>
        <c:axPos val="b"/>
        <c:tickLblPos val="nextTo"/>
        <c:crossAx val="68863488"/>
        <c:crosses val="autoZero"/>
        <c:auto val="1"/>
        <c:lblAlgn val="ctr"/>
        <c:lblOffset val="100"/>
      </c:catAx>
      <c:valAx>
        <c:axId val="68863488"/>
        <c:scaling>
          <c:orientation val="minMax"/>
        </c:scaling>
        <c:axPos val="l"/>
        <c:majorGridlines/>
        <c:numFmt formatCode="General" sourceLinked="1"/>
        <c:tickLblPos val="nextTo"/>
        <c:crossAx val="688619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South Holland</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7.0275897969807382</c:v>
                </c:pt>
                <c:pt idx="1">
                  <c:v>3.6213140196585618</c:v>
                </c:pt>
                <c:pt idx="2">
                  <c:v>3.8629925315477722</c:v>
                </c:pt>
                <c:pt idx="3">
                  <c:v>4.0994107097104795</c:v>
                </c:pt>
                <c:pt idx="4">
                  <c:v>5.8553971486761709</c:v>
                </c:pt>
                <c:pt idx="5">
                  <c:v>6.3227111785533641</c:v>
                </c:pt>
                <c:pt idx="6">
                  <c:v>6.0256088375596288</c:v>
                </c:pt>
                <c:pt idx="7">
                  <c:v>5.2724077328646768</c:v>
                </c:pt>
              </c:numCache>
            </c:numRef>
          </c:val>
        </c:ser>
        <c:marker val="1"/>
        <c:axId val="68959616"/>
        <c:axId val="68977792"/>
      </c:lineChart>
      <c:catAx>
        <c:axId val="68959616"/>
        <c:scaling>
          <c:orientation val="minMax"/>
        </c:scaling>
        <c:axPos val="b"/>
        <c:tickLblPos val="nextTo"/>
        <c:crossAx val="68977792"/>
        <c:crosses val="autoZero"/>
        <c:auto val="1"/>
        <c:lblAlgn val="ctr"/>
        <c:lblOffset val="100"/>
      </c:catAx>
      <c:valAx>
        <c:axId val="68977792"/>
        <c:scaling>
          <c:orientation val="minMax"/>
        </c:scaling>
        <c:axPos val="l"/>
        <c:majorGridlines/>
        <c:numFmt formatCode="General" sourceLinked="1"/>
        <c:tickLblPos val="nextTo"/>
        <c:crossAx val="689596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South Holland</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5.1506567087303639</c:v>
                </c:pt>
                <c:pt idx="1">
                  <c:v>6.1491160645657184</c:v>
                </c:pt>
                <c:pt idx="2">
                  <c:v>5.8553971486761709</c:v>
                </c:pt>
                <c:pt idx="3">
                  <c:v>7.0814365199797678</c:v>
                </c:pt>
                <c:pt idx="4">
                  <c:v>5.8247552096409736</c:v>
                </c:pt>
              </c:numCache>
            </c:numRef>
          </c:val>
        </c:ser>
        <c:marker val="1"/>
        <c:axId val="68992000"/>
        <c:axId val="69001984"/>
      </c:lineChart>
      <c:catAx>
        <c:axId val="68992000"/>
        <c:scaling>
          <c:orientation val="minMax"/>
        </c:scaling>
        <c:axPos val="b"/>
        <c:tickLblPos val="nextTo"/>
        <c:crossAx val="69001984"/>
        <c:crosses val="autoZero"/>
        <c:auto val="1"/>
        <c:lblAlgn val="ctr"/>
        <c:lblOffset val="100"/>
      </c:catAx>
      <c:valAx>
        <c:axId val="69001984"/>
        <c:scaling>
          <c:orientation val="minMax"/>
        </c:scaling>
        <c:axPos val="l"/>
        <c:majorGridlines/>
        <c:numFmt formatCode="General" sourceLinked="1"/>
        <c:tickLblPos val="nextTo"/>
        <c:crossAx val="689920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6BE8DC-3DA7-42CB-8E80-07F24BDBA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2018-04-30T11:14:00Z</dcterms:created>
  <dcterms:modified xsi:type="dcterms:W3CDTF">2018-05-08T09:24:00Z</dcterms:modified>
</cp:coreProperties>
</file>