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95172">
      <w:r w:rsidRPr="00B95172">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7125E1" w:rsidRDefault="00AE3AC8" w:rsidP="004D3814">
                  <w:pPr>
                    <w:jc w:val="right"/>
                    <w:rPr>
                      <w:rFonts w:ascii="Segoe UI" w:hAnsi="Segoe UI" w:cs="Segoe UI"/>
                      <w:b/>
                      <w:sz w:val="72"/>
                      <w:szCs w:val="72"/>
                      <w:u w:val="single"/>
                    </w:rPr>
                  </w:pPr>
                  <w:r w:rsidRPr="007125E1">
                    <w:rPr>
                      <w:rFonts w:ascii="Segoe UI" w:hAnsi="Segoe UI" w:cs="Segoe UI"/>
                      <w:b/>
                      <w:sz w:val="72"/>
                      <w:szCs w:val="72"/>
                      <w:u w:val="single"/>
                    </w:rPr>
                    <w:t>S</w:t>
                  </w:r>
                  <w:r w:rsidR="00165B12" w:rsidRPr="007125E1">
                    <w:rPr>
                      <w:rFonts w:ascii="Segoe UI" w:hAnsi="Segoe UI" w:cs="Segoe UI"/>
                      <w:b/>
                      <w:sz w:val="72"/>
                      <w:szCs w:val="72"/>
                      <w:u w:val="single"/>
                    </w:rPr>
                    <w:t xml:space="preserve">outh </w:t>
                  </w:r>
                  <w:r w:rsidR="007125E1" w:rsidRPr="007125E1">
                    <w:rPr>
                      <w:rFonts w:ascii="Segoe UI" w:hAnsi="Segoe UI" w:cs="Segoe UI"/>
                      <w:b/>
                      <w:sz w:val="72"/>
                      <w:szCs w:val="72"/>
                      <w:u w:val="single"/>
                    </w:rPr>
                    <w:t>Somerset</w:t>
                  </w:r>
                  <w:r w:rsidR="009E1F4D" w:rsidRPr="007125E1">
                    <w:rPr>
                      <w:rFonts w:ascii="Segoe UI" w:hAnsi="Segoe UI" w:cs="Segoe UI"/>
                      <w:b/>
                      <w:sz w:val="72"/>
                      <w:szCs w:val="72"/>
                      <w:u w:val="single"/>
                    </w:rPr>
                    <w:t xml:space="preserve"> </w:t>
                  </w:r>
                  <w:r w:rsidR="009579D3" w:rsidRPr="007125E1">
                    <w:rPr>
                      <w:rFonts w:ascii="Segoe UI" w:hAnsi="Segoe UI" w:cs="Segoe UI"/>
                      <w:b/>
                      <w:sz w:val="72"/>
                      <w:szCs w:val="72"/>
                      <w:u w:val="single"/>
                    </w:rPr>
                    <w:t>Housing Profile</w:t>
                  </w:r>
                </w:p>
                <w:p w:rsidR="009E1F4D" w:rsidRPr="007125E1"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B95172"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B95172"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B95172"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B95172"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B95172"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165B12">
        <w:rPr>
          <w:rFonts w:ascii="Segoe UI" w:hAnsi="Segoe UI" w:cs="Segoe UI"/>
        </w:rPr>
        <w:t xml:space="preserve">outh </w:t>
      </w:r>
      <w:r w:rsidR="007125E1">
        <w:rPr>
          <w:rFonts w:ascii="Segoe UI" w:hAnsi="Segoe UI" w:cs="Segoe UI"/>
        </w:rPr>
        <w:t>Somerset</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7125E1">
        <w:rPr>
          <w:rFonts w:ascii="Segoe UI" w:hAnsi="Segoe UI" w:cs="Segoe UI"/>
        </w:rPr>
        <w:t>46</w:t>
      </w:r>
      <w:r w:rsidR="005D1AC4">
        <w:rPr>
          <w:rFonts w:ascii="Segoe UI" w:hAnsi="Segoe UI" w:cs="Segoe UI"/>
        </w:rPr>
        <w:t>0</w:t>
      </w:r>
      <w:r w:rsidR="00FA4ACC">
        <w:rPr>
          <w:rFonts w:ascii="Segoe UI" w:hAnsi="Segoe UI" w:cs="Segoe UI"/>
        </w:rPr>
        <w:t xml:space="preserve">, made up of </w:t>
      </w:r>
      <w:r w:rsidR="005E19DC">
        <w:rPr>
          <w:rFonts w:ascii="Segoe UI" w:hAnsi="Segoe UI" w:cs="Segoe UI"/>
        </w:rPr>
        <w:t>42</w:t>
      </w:r>
      <w:r w:rsidR="009C76C5">
        <w:rPr>
          <w:rFonts w:ascii="Segoe UI" w:hAnsi="Segoe UI" w:cs="Segoe UI"/>
        </w:rPr>
        <w:t>0</w:t>
      </w:r>
      <w:r w:rsidR="00FA4ACC">
        <w:rPr>
          <w:rFonts w:ascii="Segoe UI" w:hAnsi="Segoe UI" w:cs="Segoe UI"/>
        </w:rPr>
        <w:t xml:space="preserve"> private enterprise builds</w:t>
      </w:r>
      <w:r w:rsidR="007125E1">
        <w:rPr>
          <w:rFonts w:ascii="Segoe UI" w:hAnsi="Segoe UI" w:cs="Segoe UI"/>
        </w:rPr>
        <w:t xml:space="preserve"> and </w:t>
      </w:r>
      <w:r w:rsidR="005E19DC">
        <w:rPr>
          <w:rFonts w:ascii="Segoe UI" w:hAnsi="Segoe UI" w:cs="Segoe UI"/>
        </w:rPr>
        <w:t>4</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7125E1">
        <w:rPr>
          <w:rFonts w:ascii="Segoe UI" w:hAnsi="Segoe UI" w:cs="Segoe UI"/>
        </w:rPr>
        <w:t>76,250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3B4DFD">
        <w:rPr>
          <w:rFonts w:ascii="Segoe UI" w:hAnsi="Segoe UI" w:cs="Segoe UI"/>
        </w:rPr>
        <w:t>South Somerset</w:t>
      </w:r>
      <w:r w:rsidR="002651E1">
        <w:rPr>
          <w:rFonts w:ascii="Segoe UI" w:hAnsi="Segoe UI" w:cs="Segoe UI"/>
        </w:rPr>
        <w:t xml:space="preserve"> </w:t>
      </w:r>
      <w:r w:rsidR="00465750">
        <w:rPr>
          <w:rFonts w:ascii="Segoe UI" w:hAnsi="Segoe UI" w:cs="Segoe UI"/>
        </w:rPr>
        <w:t xml:space="preserve">had net additions of </w:t>
      </w:r>
      <w:r w:rsidR="003B4DFD">
        <w:rPr>
          <w:rFonts w:ascii="Segoe UI" w:hAnsi="Segoe UI" w:cs="Segoe UI"/>
        </w:rPr>
        <w:t>623</w:t>
      </w:r>
      <w:r w:rsidR="004A44E1">
        <w:rPr>
          <w:rFonts w:ascii="Segoe UI" w:hAnsi="Segoe UI" w:cs="Segoe UI"/>
        </w:rPr>
        <w:t xml:space="preserve"> dwellings</w:t>
      </w:r>
      <w:r w:rsidR="00465750">
        <w:rPr>
          <w:rFonts w:ascii="Segoe UI" w:hAnsi="Segoe UI" w:cs="Segoe UI"/>
        </w:rPr>
        <w:t xml:space="preserve"> comprised of </w:t>
      </w:r>
      <w:r w:rsidR="003B4DFD">
        <w:rPr>
          <w:rFonts w:ascii="Segoe UI" w:hAnsi="Segoe UI" w:cs="Segoe UI"/>
        </w:rPr>
        <w:t>568</w:t>
      </w:r>
      <w:r w:rsidR="00465750">
        <w:rPr>
          <w:rFonts w:ascii="Segoe UI" w:hAnsi="Segoe UI" w:cs="Segoe UI"/>
        </w:rPr>
        <w:t xml:space="preserve"> new builds, </w:t>
      </w:r>
      <w:r w:rsidR="003B4DFD">
        <w:rPr>
          <w:rFonts w:ascii="Segoe UI" w:hAnsi="Segoe UI" w:cs="Segoe UI"/>
        </w:rPr>
        <w:t>2</w:t>
      </w:r>
      <w:r w:rsidR="00465750">
        <w:rPr>
          <w:rFonts w:ascii="Segoe UI" w:hAnsi="Segoe UI" w:cs="Segoe UI"/>
        </w:rPr>
        <w:t xml:space="preserve"> conversations, </w:t>
      </w:r>
      <w:r w:rsidR="003B4DFD">
        <w:rPr>
          <w:rFonts w:ascii="Segoe UI" w:hAnsi="Segoe UI" w:cs="Segoe UI"/>
        </w:rPr>
        <w:t>65</w:t>
      </w:r>
      <w:r w:rsidR="00465750">
        <w:rPr>
          <w:rFonts w:ascii="Segoe UI" w:hAnsi="Segoe UI" w:cs="Segoe UI"/>
        </w:rPr>
        <w:t xml:space="preserve"> change of use, and </w:t>
      </w:r>
      <w:r w:rsidR="003B4DFD">
        <w:rPr>
          <w:rFonts w:ascii="Segoe UI" w:hAnsi="Segoe UI" w:cs="Segoe UI"/>
        </w:rPr>
        <w:t>19</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3B4DFD">
        <w:rPr>
          <w:rFonts w:ascii="Segoe UI" w:hAnsi="Segoe UI" w:cs="Segoe UI"/>
        </w:rPr>
        <w:t>South Somerset</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3B4DFD">
        <w:rPr>
          <w:rFonts w:ascii="Segoe UI" w:hAnsi="Segoe UI" w:cs="Segoe UI"/>
        </w:rPr>
        <w:t>2.5</w:t>
      </w:r>
      <w:r>
        <w:rPr>
          <w:rFonts w:ascii="Segoe UI" w:hAnsi="Segoe UI" w:cs="Segoe UI"/>
        </w:rPr>
        <w:t>, the number of households accommodated in temporary accommodat</w:t>
      </w:r>
      <w:r w:rsidR="003B4DFD">
        <w:rPr>
          <w:rFonts w:ascii="Segoe UI" w:hAnsi="Segoe UI" w:cs="Segoe UI"/>
        </w:rPr>
        <w:t>ion per 1,000 households was 0.5</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60FD9"/>
    <w:rsid w:val="00371E26"/>
    <w:rsid w:val="00377466"/>
    <w:rsid w:val="003815DA"/>
    <w:rsid w:val="00383CA1"/>
    <w:rsid w:val="003878B8"/>
    <w:rsid w:val="003B4DFD"/>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5172"/>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4.1482300884955752</c:v>
                </c:pt>
                <c:pt idx="1">
                  <c:v>4.7696920141727999</c:v>
                </c:pt>
                <c:pt idx="2">
                  <c:v>4.467912266450039</c:v>
                </c:pt>
                <c:pt idx="3">
                  <c:v>3.902570313551339</c:v>
                </c:pt>
                <c:pt idx="4">
                  <c:v>5.8776382580817517</c:v>
                </c:pt>
                <c:pt idx="5">
                  <c:v>6.610259122157589</c:v>
                </c:pt>
                <c:pt idx="6">
                  <c:v>5.9016393442622963</c:v>
                </c:pt>
                <c:pt idx="7">
                  <c:v>5.3770491803278704</c:v>
                </c:pt>
              </c:numCache>
            </c:numRef>
          </c:val>
        </c:ser>
        <c:marker val="1"/>
        <c:axId val="162314880"/>
        <c:axId val="162365824"/>
      </c:lineChart>
      <c:catAx>
        <c:axId val="162314880"/>
        <c:scaling>
          <c:orientation val="minMax"/>
        </c:scaling>
        <c:axPos val="b"/>
        <c:tickLblPos val="nextTo"/>
        <c:txPr>
          <a:bodyPr/>
          <a:lstStyle/>
          <a:p>
            <a:pPr>
              <a:defRPr sz="1000"/>
            </a:pPr>
            <a:endParaRPr lang="en-US"/>
          </a:p>
        </c:txPr>
        <c:crossAx val="162365824"/>
        <c:crosses val="autoZero"/>
        <c:auto val="1"/>
        <c:lblAlgn val="ctr"/>
        <c:lblOffset val="100"/>
      </c:catAx>
      <c:valAx>
        <c:axId val="162365824"/>
        <c:scaling>
          <c:orientation val="minMax"/>
        </c:scaling>
        <c:axPos val="l"/>
        <c:majorGridlines/>
        <c:numFmt formatCode="General" sourceLinked="1"/>
        <c:tickLblPos val="nextTo"/>
        <c:crossAx val="16231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0.27078256160303277</c:v>
                </c:pt>
                <c:pt idx="1">
                  <c:v>0.13457139012245997</c:v>
                </c:pt>
                <c:pt idx="2">
                  <c:v>0.1335826876836762</c:v>
                </c:pt>
                <c:pt idx="3">
                  <c:v>0.26441036488630354</c:v>
                </c:pt>
                <c:pt idx="4">
                  <c:v>2.6229508196721311E-2</c:v>
                </c:pt>
              </c:numCache>
            </c:numRef>
          </c:val>
        </c:ser>
        <c:marker val="1"/>
        <c:axId val="163265536"/>
        <c:axId val="163275520"/>
      </c:lineChart>
      <c:catAx>
        <c:axId val="163265536"/>
        <c:scaling>
          <c:orientation val="minMax"/>
        </c:scaling>
        <c:axPos val="b"/>
        <c:tickLblPos val="nextTo"/>
        <c:crossAx val="163275520"/>
        <c:crosses val="autoZero"/>
        <c:auto val="1"/>
        <c:lblAlgn val="ctr"/>
        <c:lblOffset val="100"/>
      </c:catAx>
      <c:valAx>
        <c:axId val="163275520"/>
        <c:scaling>
          <c:orientation val="minMax"/>
        </c:scaling>
        <c:axPos val="l"/>
        <c:majorGridlines/>
        <c:numFmt formatCode="General" sourceLinked="1"/>
        <c:tickLblPos val="nextTo"/>
        <c:crossAx val="163265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0.81234768480909825</c:v>
                </c:pt>
                <c:pt idx="1">
                  <c:v>0.67285695061229978</c:v>
                </c:pt>
                <c:pt idx="2">
                  <c:v>1.2022441891530857</c:v>
                </c:pt>
                <c:pt idx="3">
                  <c:v>2.1152829190904283</c:v>
                </c:pt>
                <c:pt idx="4">
                  <c:v>0.85245901639344268</c:v>
                </c:pt>
              </c:numCache>
            </c:numRef>
          </c:val>
        </c:ser>
        <c:marker val="1"/>
        <c:axId val="163322496"/>
        <c:axId val="163336576"/>
      </c:lineChart>
      <c:catAx>
        <c:axId val="163322496"/>
        <c:scaling>
          <c:orientation val="minMax"/>
        </c:scaling>
        <c:axPos val="b"/>
        <c:tickLblPos val="nextTo"/>
        <c:crossAx val="163336576"/>
        <c:crosses val="autoZero"/>
        <c:auto val="1"/>
        <c:lblAlgn val="ctr"/>
        <c:lblOffset val="100"/>
      </c:catAx>
      <c:valAx>
        <c:axId val="163336576"/>
        <c:scaling>
          <c:orientation val="minMax"/>
        </c:scaling>
        <c:axPos val="l"/>
        <c:majorGridlines/>
        <c:numFmt formatCode="General" sourceLinked="1"/>
        <c:tickLblPos val="nextTo"/>
        <c:crossAx val="163322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0.13539128080151638</c:v>
                </c:pt>
                <c:pt idx="1">
                  <c:v>0.80742834073475978</c:v>
                </c:pt>
                <c:pt idx="2">
                  <c:v>0</c:v>
                </c:pt>
                <c:pt idx="3">
                  <c:v>0.13220518244315177</c:v>
                </c:pt>
                <c:pt idx="4">
                  <c:v>9.1803278688524587E-2</c:v>
                </c:pt>
              </c:numCache>
            </c:numRef>
          </c:val>
        </c:ser>
        <c:marker val="1"/>
        <c:axId val="163358976"/>
        <c:axId val="163385344"/>
      </c:lineChart>
      <c:catAx>
        <c:axId val="163358976"/>
        <c:scaling>
          <c:orientation val="minMax"/>
        </c:scaling>
        <c:axPos val="b"/>
        <c:tickLblPos val="nextTo"/>
        <c:crossAx val="163385344"/>
        <c:crosses val="autoZero"/>
        <c:auto val="1"/>
        <c:lblAlgn val="ctr"/>
        <c:lblOffset val="100"/>
      </c:catAx>
      <c:valAx>
        <c:axId val="163385344"/>
        <c:scaling>
          <c:orientation val="minMax"/>
        </c:scaling>
        <c:axPos val="l"/>
        <c:majorGridlines/>
        <c:numFmt formatCode="General" sourceLinked="1"/>
        <c:tickLblPos val="nextTo"/>
        <c:crossAx val="163358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0.81234768480909825</c:v>
                </c:pt>
                <c:pt idx="1">
                  <c:v>0.26914278024491994</c:v>
                </c:pt>
                <c:pt idx="2">
                  <c:v>0.26716537536735241</c:v>
                </c:pt>
                <c:pt idx="3">
                  <c:v>0.39661554732945531</c:v>
                </c:pt>
                <c:pt idx="4">
                  <c:v>0.24918032786885244</c:v>
                </c:pt>
              </c:numCache>
            </c:numRef>
          </c:val>
        </c:ser>
        <c:marker val="1"/>
        <c:axId val="163395456"/>
        <c:axId val="163396992"/>
      </c:lineChart>
      <c:catAx>
        <c:axId val="163395456"/>
        <c:scaling>
          <c:orientation val="minMax"/>
        </c:scaling>
        <c:axPos val="b"/>
        <c:tickLblPos val="nextTo"/>
        <c:crossAx val="163396992"/>
        <c:crosses val="autoZero"/>
        <c:auto val="1"/>
        <c:lblAlgn val="ctr"/>
        <c:lblOffset val="100"/>
      </c:catAx>
      <c:valAx>
        <c:axId val="163396992"/>
        <c:scaling>
          <c:orientation val="minMax"/>
        </c:scaling>
        <c:axPos val="l"/>
        <c:majorGridlines/>
        <c:numFmt formatCode="General" sourceLinked="1"/>
        <c:tickLblPos val="nextTo"/>
        <c:crossAx val="163395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6.2279989168697538</c:v>
                </c:pt>
                <c:pt idx="1">
                  <c:v>7.2668550666128384</c:v>
                </c:pt>
                <c:pt idx="2">
                  <c:v>10.419449639326743</c:v>
                </c:pt>
                <c:pt idx="3">
                  <c:v>8.1967213114754109</c:v>
                </c:pt>
                <c:pt idx="4">
                  <c:v>8.1704918032786882</c:v>
                </c:pt>
              </c:numCache>
            </c:numRef>
          </c:val>
        </c:ser>
        <c:marker val="1"/>
        <c:axId val="163444224"/>
        <c:axId val="163445760"/>
      </c:lineChart>
      <c:catAx>
        <c:axId val="163444224"/>
        <c:scaling>
          <c:orientation val="minMax"/>
        </c:scaling>
        <c:axPos val="b"/>
        <c:tickLblPos val="nextTo"/>
        <c:crossAx val="163445760"/>
        <c:crosses val="autoZero"/>
        <c:auto val="1"/>
        <c:lblAlgn val="ctr"/>
        <c:lblOffset val="100"/>
      </c:catAx>
      <c:valAx>
        <c:axId val="163445760"/>
        <c:scaling>
          <c:orientation val="minMax"/>
        </c:scaling>
        <c:axPos val="l"/>
        <c:majorGridlines/>
        <c:numFmt formatCode="General" sourceLinked="1"/>
        <c:tickLblPos val="nextTo"/>
        <c:crossAx val="163444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South Somerset</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6.96</c:v>
                </c:pt>
                <c:pt idx="1">
                  <c:v>7.23</c:v>
                </c:pt>
                <c:pt idx="2">
                  <c:v>7.3</c:v>
                </c:pt>
                <c:pt idx="3">
                  <c:v>7.78</c:v>
                </c:pt>
                <c:pt idx="4">
                  <c:v>7.79</c:v>
                </c:pt>
              </c:numCache>
            </c:numRef>
          </c:val>
        </c:ser>
        <c:marker val="1"/>
        <c:axId val="163483648"/>
        <c:axId val="163485184"/>
      </c:lineChart>
      <c:catAx>
        <c:axId val="163483648"/>
        <c:scaling>
          <c:orientation val="minMax"/>
        </c:scaling>
        <c:axPos val="b"/>
        <c:numFmt formatCode="General" sourceLinked="1"/>
        <c:tickLblPos val="nextTo"/>
        <c:crossAx val="163485184"/>
        <c:crosses val="autoZero"/>
        <c:auto val="1"/>
        <c:lblAlgn val="ctr"/>
        <c:lblOffset val="100"/>
      </c:catAx>
      <c:valAx>
        <c:axId val="163485184"/>
        <c:scaling>
          <c:orientation val="minMax"/>
        </c:scaling>
        <c:axPos val="l"/>
        <c:majorGridlines/>
        <c:numFmt formatCode="General" sourceLinked="1"/>
        <c:tickLblPos val="nextTo"/>
        <c:crossAx val="163483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South Somerset</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6.9966625115605776</c:v>
                </c:pt>
                <c:pt idx="1">
                  <c:v>7.0100945361320299</c:v>
                </c:pt>
                <c:pt idx="2">
                  <c:v>7.19</c:v>
                </c:pt>
                <c:pt idx="3">
                  <c:v>7.7481445232852133</c:v>
                </c:pt>
                <c:pt idx="4">
                  <c:v>7.93</c:v>
                </c:pt>
              </c:numCache>
            </c:numRef>
          </c:val>
        </c:ser>
        <c:marker val="1"/>
        <c:axId val="163507584"/>
        <c:axId val="163591296"/>
      </c:lineChart>
      <c:catAx>
        <c:axId val="163507584"/>
        <c:scaling>
          <c:orientation val="minMax"/>
        </c:scaling>
        <c:axPos val="b"/>
        <c:numFmt formatCode="General" sourceLinked="1"/>
        <c:tickLblPos val="nextTo"/>
        <c:crossAx val="163591296"/>
        <c:crosses val="autoZero"/>
        <c:auto val="1"/>
        <c:lblAlgn val="ctr"/>
        <c:lblOffset val="100"/>
      </c:catAx>
      <c:valAx>
        <c:axId val="163591296"/>
        <c:scaling>
          <c:orientation val="minMax"/>
        </c:scaling>
        <c:axPos val="l"/>
        <c:majorGridlines/>
        <c:numFmt formatCode="General" sourceLinked="1"/>
        <c:tickLblPos val="nextTo"/>
        <c:crossAx val="163507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South Somerset</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76.069999999999993</c:v>
                </c:pt>
                <c:pt idx="1">
                  <c:v>76.260000000000005</c:v>
                </c:pt>
                <c:pt idx="2">
                  <c:v>80.650000000000006</c:v>
                </c:pt>
                <c:pt idx="3">
                  <c:v>85.99</c:v>
                </c:pt>
                <c:pt idx="4">
                  <c:v>88.92</c:v>
                </c:pt>
                <c:pt idx="5">
                  <c:v>92.5</c:v>
                </c:pt>
                <c:pt idx="6">
                  <c:v>94.55577710843373</c:v>
                </c:pt>
                <c:pt idx="7">
                  <c:v>93.587617772367622</c:v>
                </c:pt>
              </c:numCache>
            </c:numRef>
          </c:val>
        </c:ser>
        <c:marker val="1"/>
        <c:axId val="163512320"/>
        <c:axId val="163513856"/>
      </c:lineChart>
      <c:catAx>
        <c:axId val="163512320"/>
        <c:scaling>
          <c:orientation val="minMax"/>
        </c:scaling>
        <c:axPos val="b"/>
        <c:numFmt formatCode="General" sourceLinked="1"/>
        <c:tickLblPos val="nextTo"/>
        <c:crossAx val="163513856"/>
        <c:crosses val="autoZero"/>
        <c:auto val="1"/>
        <c:lblAlgn val="ctr"/>
        <c:lblOffset val="100"/>
      </c:catAx>
      <c:valAx>
        <c:axId val="16351385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3512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4.0579710144927539</c:v>
                </c:pt>
                <c:pt idx="1">
                  <c:v>3.59</c:v>
                </c:pt>
                <c:pt idx="2">
                  <c:v>3.96</c:v>
                </c:pt>
                <c:pt idx="3">
                  <c:v>2.759047846957305</c:v>
                </c:pt>
                <c:pt idx="4">
                  <c:v>2.39</c:v>
                </c:pt>
                <c:pt idx="5">
                  <c:v>2.08</c:v>
                </c:pt>
                <c:pt idx="6">
                  <c:v>2.48</c:v>
                </c:pt>
              </c:numCache>
            </c:numRef>
          </c:val>
        </c:ser>
        <c:marker val="1"/>
        <c:axId val="163553280"/>
        <c:axId val="163554816"/>
      </c:lineChart>
      <c:catAx>
        <c:axId val="163553280"/>
        <c:scaling>
          <c:orientation val="minMax"/>
        </c:scaling>
        <c:axPos val="b"/>
        <c:tickLblPos val="nextTo"/>
        <c:crossAx val="163554816"/>
        <c:crosses val="autoZero"/>
        <c:auto val="1"/>
        <c:lblAlgn val="ctr"/>
        <c:lblOffset val="100"/>
      </c:catAx>
      <c:valAx>
        <c:axId val="163554816"/>
        <c:scaling>
          <c:orientation val="minMax"/>
        </c:scaling>
        <c:axPos val="l"/>
        <c:majorGridlines/>
        <c:numFmt formatCode="General" sourceLinked="1"/>
        <c:tickLblPos val="nextTo"/>
        <c:crossAx val="163553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1.0869565217391304</c:v>
                </c:pt>
                <c:pt idx="1">
                  <c:v>0.86</c:v>
                </c:pt>
                <c:pt idx="2">
                  <c:v>0.73</c:v>
                </c:pt>
                <c:pt idx="3">
                  <c:v>0.47861034079871617</c:v>
                </c:pt>
                <c:pt idx="4">
                  <c:v>0.5</c:v>
                </c:pt>
                <c:pt idx="5">
                  <c:v>0.43</c:v>
                </c:pt>
                <c:pt idx="6">
                  <c:v>0.51</c:v>
                </c:pt>
              </c:numCache>
            </c:numRef>
          </c:val>
        </c:ser>
        <c:marker val="1"/>
        <c:axId val="163646848"/>
        <c:axId val="163665024"/>
      </c:lineChart>
      <c:catAx>
        <c:axId val="163646848"/>
        <c:scaling>
          <c:orientation val="minMax"/>
        </c:scaling>
        <c:axPos val="b"/>
        <c:tickLblPos val="nextTo"/>
        <c:crossAx val="163665024"/>
        <c:crosses val="autoZero"/>
        <c:auto val="1"/>
        <c:lblAlgn val="ctr"/>
        <c:lblOffset val="100"/>
      </c:catAx>
      <c:valAx>
        <c:axId val="163665024"/>
        <c:scaling>
          <c:orientation val="minMax"/>
        </c:scaling>
        <c:axPos val="l"/>
        <c:majorGridlines/>
        <c:numFmt formatCode="General" sourceLinked="1"/>
        <c:tickLblPos val="nextTo"/>
        <c:crossAx val="163646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4.8396017699115053</c:v>
                </c:pt>
                <c:pt idx="1">
                  <c:v>4.3608612701008447</c:v>
                </c:pt>
                <c:pt idx="2">
                  <c:v>3.9263471432439747</c:v>
                </c:pt>
                <c:pt idx="3">
                  <c:v>1.07657112097968</c:v>
                </c:pt>
                <c:pt idx="4">
                  <c:v>2.1373230029388197</c:v>
                </c:pt>
                <c:pt idx="5">
                  <c:v>1.4542570068746696</c:v>
                </c:pt>
                <c:pt idx="6">
                  <c:v>0.65573770491803274</c:v>
                </c:pt>
                <c:pt idx="7">
                  <c:v>0.9180327868852457</c:v>
                </c:pt>
              </c:numCache>
            </c:numRef>
          </c:val>
        </c:ser>
        <c:marker val="1"/>
        <c:axId val="124848768"/>
        <c:axId val="124854656"/>
      </c:lineChart>
      <c:catAx>
        <c:axId val="124848768"/>
        <c:scaling>
          <c:orientation val="minMax"/>
        </c:scaling>
        <c:axPos val="b"/>
        <c:tickLblPos val="nextTo"/>
        <c:crossAx val="124854656"/>
        <c:crosses val="autoZero"/>
        <c:auto val="1"/>
        <c:lblAlgn val="ctr"/>
        <c:lblOffset val="100"/>
      </c:catAx>
      <c:valAx>
        <c:axId val="124854656"/>
        <c:scaling>
          <c:orientation val="minMax"/>
        </c:scaling>
        <c:axPos val="l"/>
        <c:majorGridlines/>
        <c:numFmt formatCode="General" sourceLinked="1"/>
        <c:tickLblPos val="nextTo"/>
        <c:crossAx val="12484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4889344"/>
        <c:axId val="124907520"/>
      </c:lineChart>
      <c:catAx>
        <c:axId val="124889344"/>
        <c:scaling>
          <c:orientation val="minMax"/>
        </c:scaling>
        <c:axPos val="b"/>
        <c:tickLblPos val="nextTo"/>
        <c:crossAx val="124907520"/>
        <c:crosses val="autoZero"/>
        <c:auto val="1"/>
        <c:lblAlgn val="ctr"/>
        <c:lblOffset val="100"/>
      </c:catAx>
      <c:valAx>
        <c:axId val="124907520"/>
        <c:scaling>
          <c:orientation val="minMax"/>
        </c:scaling>
        <c:axPos val="l"/>
        <c:majorGridlines/>
        <c:numFmt formatCode="General" sourceLinked="1"/>
        <c:tickLblPos val="nextTo"/>
        <c:crossAx val="1248893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8.9878318584070822</c:v>
                </c:pt>
                <c:pt idx="1">
                  <c:v>9.1305532842736437</c:v>
                </c:pt>
                <c:pt idx="2">
                  <c:v>8.3942594096940155</c:v>
                </c:pt>
                <c:pt idx="3">
                  <c:v>4.9791414345310203</c:v>
                </c:pt>
                <c:pt idx="4">
                  <c:v>8.0149612610205683</c:v>
                </c:pt>
                <c:pt idx="5">
                  <c:v>8.0645161290322598</c:v>
                </c:pt>
                <c:pt idx="6">
                  <c:v>6.557377049180328</c:v>
                </c:pt>
                <c:pt idx="7">
                  <c:v>6.2950819672131146</c:v>
                </c:pt>
              </c:numCache>
            </c:numRef>
          </c:val>
        </c:ser>
        <c:marker val="1"/>
        <c:axId val="163022720"/>
        <c:axId val="163024256"/>
      </c:lineChart>
      <c:catAx>
        <c:axId val="163022720"/>
        <c:scaling>
          <c:orientation val="minMax"/>
        </c:scaling>
        <c:axPos val="b"/>
        <c:tickLblPos val="nextTo"/>
        <c:crossAx val="163024256"/>
        <c:crosses val="autoZero"/>
        <c:auto val="1"/>
        <c:lblAlgn val="ctr"/>
        <c:lblOffset val="100"/>
      </c:catAx>
      <c:valAx>
        <c:axId val="163024256"/>
        <c:scaling>
          <c:orientation val="minMax"/>
        </c:scaling>
        <c:axPos val="l"/>
        <c:majorGridlines/>
        <c:numFmt formatCode="General" sourceLinked="1"/>
        <c:tickLblPos val="nextTo"/>
        <c:crossAx val="163022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3.0420353982300883</c:v>
                </c:pt>
                <c:pt idx="1">
                  <c:v>4.0883074407195421</c:v>
                </c:pt>
                <c:pt idx="2">
                  <c:v>4.3325209856485252</c:v>
                </c:pt>
                <c:pt idx="3">
                  <c:v>3.902570313551339</c:v>
                </c:pt>
                <c:pt idx="4">
                  <c:v>4.5418113812449912</c:v>
                </c:pt>
                <c:pt idx="5">
                  <c:v>5.6848228450555265</c:v>
                </c:pt>
                <c:pt idx="6">
                  <c:v>5.9016393442622963</c:v>
                </c:pt>
                <c:pt idx="7">
                  <c:v>5.5081967213114762</c:v>
                </c:pt>
              </c:numCache>
            </c:numRef>
          </c:val>
        </c:ser>
        <c:marker val="1"/>
        <c:axId val="163059200"/>
        <c:axId val="163060736"/>
      </c:lineChart>
      <c:catAx>
        <c:axId val="163059200"/>
        <c:scaling>
          <c:orientation val="minMax"/>
        </c:scaling>
        <c:axPos val="b"/>
        <c:tickLblPos val="nextTo"/>
        <c:crossAx val="163060736"/>
        <c:crosses val="autoZero"/>
        <c:auto val="1"/>
        <c:lblAlgn val="ctr"/>
        <c:lblOffset val="100"/>
      </c:catAx>
      <c:valAx>
        <c:axId val="163060736"/>
        <c:scaling>
          <c:orientation val="minMax"/>
        </c:scaling>
        <c:axPos val="l"/>
        <c:majorGridlines/>
        <c:numFmt formatCode="General" sourceLinked="1"/>
        <c:tickLblPos val="nextTo"/>
        <c:crossAx val="16305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2.627212389380531</c:v>
                </c:pt>
                <c:pt idx="1">
                  <c:v>3.9520305260288908</c:v>
                </c:pt>
                <c:pt idx="2">
                  <c:v>4.738694828053073</c:v>
                </c:pt>
                <c:pt idx="3">
                  <c:v>2.2877136320818199</c:v>
                </c:pt>
                <c:pt idx="4">
                  <c:v>1.6029922522041138</c:v>
                </c:pt>
                <c:pt idx="5">
                  <c:v>1.5864621893178215</c:v>
                </c:pt>
                <c:pt idx="6">
                  <c:v>0.78688524590163922</c:v>
                </c:pt>
                <c:pt idx="7">
                  <c:v>0.52459016393442626</c:v>
                </c:pt>
              </c:numCache>
            </c:numRef>
          </c:val>
        </c:ser>
        <c:marker val="1"/>
        <c:axId val="163103872"/>
        <c:axId val="163105408"/>
      </c:lineChart>
      <c:catAx>
        <c:axId val="163103872"/>
        <c:scaling>
          <c:orientation val="minMax"/>
        </c:scaling>
        <c:axPos val="b"/>
        <c:tickLblPos val="nextTo"/>
        <c:crossAx val="163105408"/>
        <c:crosses val="autoZero"/>
        <c:auto val="1"/>
        <c:lblAlgn val="ctr"/>
        <c:lblOffset val="100"/>
      </c:catAx>
      <c:valAx>
        <c:axId val="163105408"/>
        <c:scaling>
          <c:orientation val="minMax"/>
        </c:scaling>
        <c:axPos val="l"/>
        <c:majorGridlines/>
        <c:numFmt formatCode="General" sourceLinked="1"/>
        <c:tickLblPos val="nextTo"/>
        <c:crossAx val="163103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3156736"/>
        <c:axId val="163158272"/>
      </c:lineChart>
      <c:catAx>
        <c:axId val="163156736"/>
        <c:scaling>
          <c:orientation val="minMax"/>
        </c:scaling>
        <c:axPos val="b"/>
        <c:tickLblPos val="nextTo"/>
        <c:crossAx val="163158272"/>
        <c:crosses val="autoZero"/>
        <c:auto val="1"/>
        <c:lblAlgn val="ctr"/>
        <c:lblOffset val="100"/>
      </c:catAx>
      <c:valAx>
        <c:axId val="163158272"/>
        <c:scaling>
          <c:orientation val="minMax"/>
        </c:scaling>
        <c:axPos val="l"/>
        <c:majorGridlines/>
        <c:numFmt formatCode="General" sourceLinked="1"/>
        <c:tickLblPos val="nextTo"/>
        <c:crossAx val="163156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5.6692477876106206</c:v>
                </c:pt>
                <c:pt idx="1">
                  <c:v>8.0403379667484334</c:v>
                </c:pt>
                <c:pt idx="2">
                  <c:v>9.0712158137015972</c:v>
                </c:pt>
                <c:pt idx="3">
                  <c:v>6.1902839456331584</c:v>
                </c:pt>
                <c:pt idx="4">
                  <c:v>6.1448036334491043</c:v>
                </c:pt>
                <c:pt idx="5">
                  <c:v>7.4034902168164987</c:v>
                </c:pt>
                <c:pt idx="6">
                  <c:v>6.6885245901639347</c:v>
                </c:pt>
                <c:pt idx="7">
                  <c:v>6.0327868852459012</c:v>
                </c:pt>
              </c:numCache>
            </c:numRef>
          </c:val>
        </c:ser>
        <c:marker val="1"/>
        <c:axId val="163193216"/>
        <c:axId val="163194752"/>
      </c:lineChart>
      <c:catAx>
        <c:axId val="163193216"/>
        <c:scaling>
          <c:orientation val="minMax"/>
        </c:scaling>
        <c:axPos val="b"/>
        <c:tickLblPos val="nextTo"/>
        <c:crossAx val="163194752"/>
        <c:crosses val="autoZero"/>
        <c:auto val="1"/>
        <c:lblAlgn val="ctr"/>
        <c:lblOffset val="100"/>
      </c:catAx>
      <c:valAx>
        <c:axId val="163194752"/>
        <c:scaling>
          <c:orientation val="minMax"/>
        </c:scaling>
        <c:axPos val="l"/>
        <c:majorGridlines/>
        <c:numFmt formatCode="General" sourceLinked="1"/>
        <c:tickLblPos val="nextTo"/>
        <c:crossAx val="163193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South Somerset</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5.8218250744652043</c:v>
                </c:pt>
                <c:pt idx="1">
                  <c:v>6.0557125555106985</c:v>
                </c:pt>
                <c:pt idx="2">
                  <c:v>9.2172054501736582</c:v>
                </c:pt>
                <c:pt idx="3">
                  <c:v>6.2136435748281338</c:v>
                </c:pt>
                <c:pt idx="4">
                  <c:v>7.4491803278688522</c:v>
                </c:pt>
              </c:numCache>
            </c:numRef>
          </c:val>
        </c:ser>
        <c:marker val="1"/>
        <c:axId val="163225600"/>
        <c:axId val="163227136"/>
      </c:lineChart>
      <c:catAx>
        <c:axId val="163225600"/>
        <c:scaling>
          <c:orientation val="minMax"/>
        </c:scaling>
        <c:axPos val="b"/>
        <c:tickLblPos val="nextTo"/>
        <c:crossAx val="163227136"/>
        <c:crosses val="autoZero"/>
        <c:auto val="1"/>
        <c:lblAlgn val="ctr"/>
        <c:lblOffset val="100"/>
      </c:catAx>
      <c:valAx>
        <c:axId val="163227136"/>
        <c:scaling>
          <c:orientation val="minMax"/>
        </c:scaling>
        <c:axPos val="l"/>
        <c:majorGridlines/>
        <c:numFmt formatCode="General" sourceLinked="1"/>
        <c:tickLblPos val="nextTo"/>
        <c:crossAx val="163225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DE124-64CD-479B-BE57-ED171748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2018-04-30T12:54:00Z</dcterms:created>
  <dcterms:modified xsi:type="dcterms:W3CDTF">2018-05-08T10:11:00Z</dcterms:modified>
</cp:coreProperties>
</file>