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DC0140">
      <w:r w:rsidRPr="00DC0140">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513BB9" w:rsidP="004D3814">
                  <w:pPr>
                    <w:jc w:val="right"/>
                    <w:rPr>
                      <w:rFonts w:ascii="Segoe UI" w:hAnsi="Segoe UI" w:cs="Segoe UI"/>
                      <w:b/>
                      <w:sz w:val="56"/>
                      <w:szCs w:val="72"/>
                      <w:u w:val="single"/>
                    </w:rPr>
                  </w:pPr>
                  <w:r>
                    <w:rPr>
                      <w:rFonts w:ascii="Segoe UI" w:hAnsi="Segoe UI" w:cs="Segoe UI"/>
                      <w:b/>
                      <w:sz w:val="56"/>
                      <w:szCs w:val="72"/>
                      <w:u w:val="single"/>
                    </w:rPr>
                    <w:t>Te</w:t>
                  </w:r>
                  <w:r w:rsidR="00506E62">
                    <w:rPr>
                      <w:rFonts w:ascii="Segoe UI" w:hAnsi="Segoe UI" w:cs="Segoe UI"/>
                      <w:b/>
                      <w:sz w:val="56"/>
                      <w:szCs w:val="72"/>
                      <w:u w:val="single"/>
                    </w:rPr>
                    <w:t>wkesbury</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DC0140"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DC0140"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DC0140"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DC0140"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DC0140"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E01EC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E01ECB" w:rsidRDefault="00E01ECB" w:rsidP="00E01ECB">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200"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3813</w:t>
            </w:r>
          </w:p>
        </w:tc>
        <w:tc>
          <w:tcPr>
            <w:tcW w:w="1200"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3845</w:t>
            </w:r>
          </w:p>
        </w:tc>
        <w:tc>
          <w:tcPr>
            <w:tcW w:w="1200"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3998</w:t>
            </w:r>
          </w:p>
        </w:tc>
        <w:tc>
          <w:tcPr>
            <w:tcW w:w="1200"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4070</w:t>
            </w:r>
          </w:p>
        </w:tc>
        <w:tc>
          <w:tcPr>
            <w:tcW w:w="1200"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4110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E01EC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E01ECB" w:rsidRDefault="00E01ECB" w:rsidP="00E01ECB">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200"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3036</w:t>
            </w:r>
          </w:p>
        </w:tc>
        <w:tc>
          <w:tcPr>
            <w:tcW w:w="1200"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3054</w:t>
            </w:r>
          </w:p>
        </w:tc>
        <w:tc>
          <w:tcPr>
            <w:tcW w:w="1200"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3170</w:t>
            </w:r>
          </w:p>
        </w:tc>
        <w:tc>
          <w:tcPr>
            <w:tcW w:w="1200"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3212</w:t>
            </w:r>
          </w:p>
        </w:tc>
        <w:tc>
          <w:tcPr>
            <w:tcW w:w="1200"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3241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E01ECB"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E01ECB" w:rsidRDefault="00E01ECB" w:rsidP="00E01ECB">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054"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2435</w:t>
            </w:r>
          </w:p>
        </w:tc>
        <w:tc>
          <w:tcPr>
            <w:tcW w:w="1054"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2446</w:t>
            </w:r>
          </w:p>
        </w:tc>
        <w:tc>
          <w:tcPr>
            <w:tcW w:w="1054"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2520</w:t>
            </w:r>
          </w:p>
        </w:tc>
        <w:tc>
          <w:tcPr>
            <w:tcW w:w="1054"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2557</w:t>
            </w:r>
          </w:p>
        </w:tc>
        <w:tc>
          <w:tcPr>
            <w:tcW w:w="1054" w:type="dxa"/>
            <w:tcBorders>
              <w:top w:val="nil"/>
              <w:left w:val="nil"/>
              <w:bottom w:val="single" w:sz="4" w:space="0" w:color="auto"/>
              <w:right w:val="single" w:sz="4" w:space="0" w:color="auto"/>
            </w:tcBorders>
            <w:shd w:val="clear" w:color="auto" w:fill="auto"/>
            <w:noWrap/>
            <w:vAlign w:val="bottom"/>
            <w:hideMark/>
          </w:tcPr>
          <w:p w:rsidR="00E01ECB" w:rsidRDefault="00E01ECB" w:rsidP="00E01ECB">
            <w:pPr>
              <w:spacing w:after="100" w:afterAutospacing="1"/>
              <w:jc w:val="right"/>
              <w:rPr>
                <w:rFonts w:ascii="Tahoma" w:hAnsi="Tahoma" w:cs="Tahoma"/>
                <w:color w:val="000000"/>
                <w:sz w:val="16"/>
                <w:szCs w:val="16"/>
              </w:rPr>
            </w:pPr>
            <w:r>
              <w:rPr>
                <w:rFonts w:ascii="Tahoma" w:hAnsi="Tahoma" w:cs="Tahoma"/>
                <w:color w:val="000000"/>
                <w:sz w:val="16"/>
                <w:szCs w:val="16"/>
              </w:rPr>
              <w:t>2617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8E6BB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E6BBF" w:rsidRDefault="008E6BBF" w:rsidP="008E6BBF">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2818"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42.38</w:t>
            </w:r>
          </w:p>
        </w:tc>
        <w:tc>
          <w:tcPr>
            <w:tcW w:w="2647"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42.38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8E6BB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E6BBF" w:rsidRDefault="008E6BBF" w:rsidP="008E6BBF">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356"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36.35</w:t>
            </w:r>
          </w:p>
        </w:tc>
        <w:tc>
          <w:tcPr>
            <w:tcW w:w="1377"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1.86</w:t>
            </w:r>
          </w:p>
        </w:tc>
        <w:tc>
          <w:tcPr>
            <w:tcW w:w="1661"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276.7</w:t>
            </w:r>
          </w:p>
        </w:tc>
        <w:tc>
          <w:tcPr>
            <w:tcW w:w="1559"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58.72</w:t>
            </w:r>
          </w:p>
        </w:tc>
        <w:tc>
          <w:tcPr>
            <w:tcW w:w="1418"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373.63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8E6BB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E6BBF" w:rsidRDefault="008E6BBF" w:rsidP="008E6BBF">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276"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215</w:t>
            </w:r>
          </w:p>
        </w:tc>
        <w:tc>
          <w:tcPr>
            <w:tcW w:w="1417"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33</w:t>
            </w:r>
          </w:p>
        </w:tc>
        <w:tc>
          <w:tcPr>
            <w:tcW w:w="1559"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1999.7</w:t>
            </w:r>
          </w:p>
        </w:tc>
        <w:tc>
          <w:tcPr>
            <w:tcW w:w="1560"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811.3</w:t>
            </w:r>
          </w:p>
        </w:tc>
        <w:tc>
          <w:tcPr>
            <w:tcW w:w="1559"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3058.9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8E6BB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8E6BBF" w:rsidRDefault="008E6BBF" w:rsidP="008E6BBF">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843"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80.59</w:t>
            </w:r>
          </w:p>
        </w:tc>
        <w:tc>
          <w:tcPr>
            <w:tcW w:w="1984"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335.42</w:t>
            </w:r>
          </w:p>
        </w:tc>
        <w:tc>
          <w:tcPr>
            <w:tcW w:w="1843"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3058.9</w:t>
            </w:r>
          </w:p>
        </w:tc>
        <w:tc>
          <w:tcPr>
            <w:tcW w:w="1701" w:type="dxa"/>
            <w:tcBorders>
              <w:top w:val="nil"/>
              <w:left w:val="nil"/>
              <w:bottom w:val="single" w:sz="4" w:space="0" w:color="auto"/>
              <w:right w:val="single" w:sz="4" w:space="0" w:color="auto"/>
            </w:tcBorders>
            <w:shd w:val="clear" w:color="auto" w:fill="auto"/>
            <w:noWrap/>
            <w:vAlign w:val="bottom"/>
            <w:hideMark/>
          </w:tcPr>
          <w:p w:rsidR="008E6BBF" w:rsidRDefault="008E6BBF" w:rsidP="008E6BBF">
            <w:pPr>
              <w:spacing w:after="100" w:afterAutospacing="1"/>
              <w:jc w:val="right"/>
              <w:rPr>
                <w:rFonts w:ascii="Tahoma" w:hAnsi="Tahoma" w:cs="Tahoma"/>
                <w:color w:val="000000"/>
                <w:sz w:val="16"/>
                <w:szCs w:val="16"/>
              </w:rPr>
            </w:pPr>
            <w:r>
              <w:rPr>
                <w:rFonts w:ascii="Tahoma" w:hAnsi="Tahoma" w:cs="Tahoma"/>
                <w:color w:val="000000"/>
                <w:sz w:val="16"/>
                <w:szCs w:val="16"/>
              </w:rPr>
              <w:t>3474.9</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8E6BBF" w:rsidRPr="009500DD" w:rsidTr="008E6BBF">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BBF" w:rsidRDefault="008E6BBF" w:rsidP="008E6BBF">
            <w:pPr>
              <w:spacing w:after="100" w:afterAutospacing="1"/>
              <w:rPr>
                <w:rFonts w:ascii="Calibri" w:hAnsi="Calibri" w:cs="Calibri"/>
                <w:color w:val="000000"/>
              </w:rPr>
            </w:pPr>
            <w:r>
              <w:rPr>
                <w:rFonts w:ascii="Calibri" w:hAnsi="Calibri" w:cs="Calibri"/>
                <w:color w:val="000000"/>
              </w:rPr>
              <w:t>Road length of principal roads in Gloucestershire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8E6BBF" w:rsidRDefault="008E6BBF" w:rsidP="008E6BBF">
            <w:pPr>
              <w:spacing w:after="100" w:afterAutospacing="1"/>
              <w:rPr>
                <w:rFonts w:ascii="Calibri" w:hAnsi="Calibri" w:cs="Calibri"/>
                <w:color w:val="000000"/>
              </w:rPr>
            </w:pPr>
            <w:r>
              <w:rPr>
                <w:rFonts w:ascii="Calibri" w:hAnsi="Calibri" w:cs="Calibri"/>
                <w:color w:val="000000"/>
              </w:rPr>
              <w:t>6.7miles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8E6BBF" w:rsidRPr="009500DD" w:rsidTr="008E6BBF">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BBF" w:rsidRDefault="008E6BBF" w:rsidP="008E6BBF">
            <w:pPr>
              <w:spacing w:after="100" w:afterAutospacing="1"/>
              <w:rPr>
                <w:rFonts w:ascii="Calibri" w:hAnsi="Calibri" w:cs="Calibri"/>
                <w:color w:val="000000"/>
              </w:rPr>
            </w:pPr>
            <w:r>
              <w:rPr>
                <w:rFonts w:ascii="Calibri" w:hAnsi="Calibri" w:cs="Calibri"/>
                <w:color w:val="000000"/>
              </w:rPr>
              <w:t>Road length of non-principal roads in Gloucestershire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8E6BBF" w:rsidRDefault="008E6BBF" w:rsidP="008E6BBF">
            <w:pPr>
              <w:spacing w:after="100" w:afterAutospacing="1"/>
              <w:rPr>
                <w:rFonts w:ascii="Calibri" w:hAnsi="Calibri" w:cs="Calibri"/>
                <w:color w:val="000000"/>
              </w:rPr>
            </w:pPr>
            <w:r>
              <w:rPr>
                <w:rFonts w:ascii="Calibri" w:hAnsi="Calibri" w:cs="Calibri"/>
                <w:color w:val="000000"/>
              </w:rPr>
              <w:t>153miles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2BD7"/>
    <w:rsid w:val="0004365F"/>
    <w:rsid w:val="00046FC3"/>
    <w:rsid w:val="00047B6E"/>
    <w:rsid w:val="00054C2A"/>
    <w:rsid w:val="00057D91"/>
    <w:rsid w:val="00061590"/>
    <w:rsid w:val="00072383"/>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527D"/>
    <w:rsid w:val="00246E3A"/>
    <w:rsid w:val="00247483"/>
    <w:rsid w:val="00256D31"/>
    <w:rsid w:val="00257FBA"/>
    <w:rsid w:val="002651E1"/>
    <w:rsid w:val="00274ED9"/>
    <w:rsid w:val="002B39D0"/>
    <w:rsid w:val="002C13E8"/>
    <w:rsid w:val="002C6BB4"/>
    <w:rsid w:val="002D204E"/>
    <w:rsid w:val="002D62CB"/>
    <w:rsid w:val="002E57EA"/>
    <w:rsid w:val="002F3E91"/>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321FD"/>
    <w:rsid w:val="00443081"/>
    <w:rsid w:val="00443F34"/>
    <w:rsid w:val="00445CF6"/>
    <w:rsid w:val="00451FF7"/>
    <w:rsid w:val="00452B0C"/>
    <w:rsid w:val="004623CF"/>
    <w:rsid w:val="00465750"/>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6AA7"/>
    <w:rsid w:val="00517C92"/>
    <w:rsid w:val="0052568F"/>
    <w:rsid w:val="00525FC6"/>
    <w:rsid w:val="0054588F"/>
    <w:rsid w:val="00545A25"/>
    <w:rsid w:val="0054613A"/>
    <w:rsid w:val="00555F9F"/>
    <w:rsid w:val="00557B7F"/>
    <w:rsid w:val="0057388A"/>
    <w:rsid w:val="00575E1E"/>
    <w:rsid w:val="00580911"/>
    <w:rsid w:val="0058264D"/>
    <w:rsid w:val="005872DE"/>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67399"/>
    <w:rsid w:val="00672976"/>
    <w:rsid w:val="00675025"/>
    <w:rsid w:val="00680313"/>
    <w:rsid w:val="00680CB9"/>
    <w:rsid w:val="0068362E"/>
    <w:rsid w:val="00692E85"/>
    <w:rsid w:val="006931D7"/>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1414"/>
    <w:rsid w:val="007404AB"/>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6B10"/>
    <w:rsid w:val="0083304D"/>
    <w:rsid w:val="00843934"/>
    <w:rsid w:val="008447A6"/>
    <w:rsid w:val="00855650"/>
    <w:rsid w:val="008576ED"/>
    <w:rsid w:val="008615B3"/>
    <w:rsid w:val="00863A32"/>
    <w:rsid w:val="00866A7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6B48"/>
    <w:rsid w:val="008C78B5"/>
    <w:rsid w:val="008D1139"/>
    <w:rsid w:val="008D3C0F"/>
    <w:rsid w:val="008D66C0"/>
    <w:rsid w:val="008E2C36"/>
    <w:rsid w:val="008E6BBF"/>
    <w:rsid w:val="008F0E11"/>
    <w:rsid w:val="008F3CBB"/>
    <w:rsid w:val="00912EBB"/>
    <w:rsid w:val="009158D8"/>
    <w:rsid w:val="0091597E"/>
    <w:rsid w:val="00926DC5"/>
    <w:rsid w:val="009436EB"/>
    <w:rsid w:val="00944A99"/>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C7A51"/>
    <w:rsid w:val="00AD10D9"/>
    <w:rsid w:val="00AE3362"/>
    <w:rsid w:val="00AF0048"/>
    <w:rsid w:val="00B14FB6"/>
    <w:rsid w:val="00B40FC3"/>
    <w:rsid w:val="00B41079"/>
    <w:rsid w:val="00B4609A"/>
    <w:rsid w:val="00B553C0"/>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435E4"/>
    <w:rsid w:val="00C60E60"/>
    <w:rsid w:val="00C62E3C"/>
    <w:rsid w:val="00C63A68"/>
    <w:rsid w:val="00C66719"/>
    <w:rsid w:val="00C83D32"/>
    <w:rsid w:val="00C84D17"/>
    <w:rsid w:val="00C85FB2"/>
    <w:rsid w:val="00C9139A"/>
    <w:rsid w:val="00CA08E1"/>
    <w:rsid w:val="00CA0B05"/>
    <w:rsid w:val="00CB452F"/>
    <w:rsid w:val="00CB4C8D"/>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0140"/>
    <w:rsid w:val="00DC21A8"/>
    <w:rsid w:val="00DD0F1F"/>
    <w:rsid w:val="00DD1342"/>
    <w:rsid w:val="00DE1D53"/>
    <w:rsid w:val="00DE28F6"/>
    <w:rsid w:val="00DE69DB"/>
    <w:rsid w:val="00DF47ED"/>
    <w:rsid w:val="00DF55FA"/>
    <w:rsid w:val="00E01ECB"/>
    <w:rsid w:val="00E04281"/>
    <w:rsid w:val="00E06E00"/>
    <w:rsid w:val="00E07698"/>
    <w:rsid w:val="00E12E73"/>
    <w:rsid w:val="00E15F39"/>
    <w:rsid w:val="00E17957"/>
    <w:rsid w:val="00E2160C"/>
    <w:rsid w:val="00E21DB6"/>
    <w:rsid w:val="00E24A9C"/>
    <w:rsid w:val="00E30696"/>
    <w:rsid w:val="00E33D6C"/>
    <w:rsid w:val="00E43E31"/>
    <w:rsid w:val="00E51B66"/>
    <w:rsid w:val="00E53620"/>
    <w:rsid w:val="00E54A42"/>
    <w:rsid w:val="00E57E59"/>
    <w:rsid w:val="00E60537"/>
    <w:rsid w:val="00E62DF2"/>
    <w:rsid w:val="00E7007C"/>
    <w:rsid w:val="00E81122"/>
    <w:rsid w:val="00E83BB5"/>
    <w:rsid w:val="00E866F7"/>
    <w:rsid w:val="00EA5CD3"/>
    <w:rsid w:val="00EB05DF"/>
    <w:rsid w:val="00EB236D"/>
    <w:rsid w:val="00EB5237"/>
    <w:rsid w:val="00EB6055"/>
    <w:rsid w:val="00EC2D0C"/>
    <w:rsid w:val="00EC3808"/>
    <w:rsid w:val="00ED52B1"/>
    <w:rsid w:val="00EE29BA"/>
    <w:rsid w:val="00EE2D8F"/>
    <w:rsid w:val="00EE339D"/>
    <w:rsid w:val="00EE3B1B"/>
    <w:rsid w:val="00EE7458"/>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24C0"/>
    <w:rsid w:val="00F74920"/>
    <w:rsid w:val="00F7542E"/>
    <w:rsid w:val="00F8009A"/>
    <w:rsid w:val="00F93AE4"/>
    <w:rsid w:val="00F96C3D"/>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Tewkesbury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14.858410414964315</c:v>
                </c:pt>
                <c:pt idx="1">
                  <c:v>15.102784413540014</c:v>
                </c:pt>
                <c:pt idx="2">
                  <c:v>22.573963029777524</c:v>
                </c:pt>
              </c:numCache>
            </c:numRef>
          </c:val>
        </c:ser>
        <c:marker val="1"/>
        <c:axId val="145136640"/>
        <c:axId val="145187584"/>
      </c:lineChart>
      <c:catAx>
        <c:axId val="145136640"/>
        <c:scaling>
          <c:orientation val="minMax"/>
        </c:scaling>
        <c:axPos val="b"/>
        <c:numFmt formatCode="General" sourceLinked="1"/>
        <c:tickLblPos val="nextTo"/>
        <c:crossAx val="145187584"/>
        <c:crosses val="autoZero"/>
        <c:auto val="1"/>
        <c:lblAlgn val="ctr"/>
        <c:lblOffset val="100"/>
      </c:catAx>
      <c:valAx>
        <c:axId val="1451875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13664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Tewkesbury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10.220742786791998</c:v>
                </c:pt>
                <c:pt idx="1">
                  <c:v>10.382030037167933</c:v>
                </c:pt>
                <c:pt idx="2">
                  <c:v>10.883982402345614</c:v>
                </c:pt>
              </c:numCache>
            </c:numRef>
          </c:val>
        </c:ser>
        <c:marker val="1"/>
        <c:axId val="145971840"/>
        <c:axId val="145994112"/>
      </c:lineChart>
      <c:catAx>
        <c:axId val="145971840"/>
        <c:scaling>
          <c:orientation val="minMax"/>
        </c:scaling>
        <c:axPos val="b"/>
        <c:numFmt formatCode="General" sourceLinked="1"/>
        <c:tickLblPos val="nextTo"/>
        <c:crossAx val="145994112"/>
        <c:crosses val="autoZero"/>
        <c:auto val="1"/>
        <c:lblAlgn val="ctr"/>
        <c:lblOffset val="100"/>
      </c:catAx>
      <c:valAx>
        <c:axId val="1459941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97184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Tewkesbury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7.3053185696133545</c:v>
                </c:pt>
                <c:pt idx="1">
                  <c:v>7.9029451137884896</c:v>
                </c:pt>
                <c:pt idx="2">
                  <c:v>7.6762048192771095</c:v>
                </c:pt>
              </c:numCache>
            </c:numRef>
          </c:val>
        </c:ser>
        <c:axId val="146222080"/>
        <c:axId val="146236160"/>
      </c:barChart>
      <c:catAx>
        <c:axId val="146222080"/>
        <c:scaling>
          <c:orientation val="minMax"/>
        </c:scaling>
        <c:axPos val="b"/>
        <c:numFmt formatCode="General" sourceLinked="1"/>
        <c:tickLblPos val="nextTo"/>
        <c:crossAx val="146236160"/>
        <c:crosses val="autoZero"/>
        <c:auto val="1"/>
        <c:lblAlgn val="ctr"/>
        <c:lblOffset val="100"/>
      </c:catAx>
      <c:valAx>
        <c:axId val="146236160"/>
        <c:scaling>
          <c:orientation val="minMax"/>
        </c:scaling>
        <c:axPos val="l"/>
        <c:majorGridlines/>
        <c:numFmt formatCode="General" sourceLinked="1"/>
        <c:tickLblPos val="nextTo"/>
        <c:txPr>
          <a:bodyPr/>
          <a:lstStyle/>
          <a:p>
            <a:pPr>
              <a:defRPr sz="800"/>
            </a:pPr>
            <a:endParaRPr lang="en-US"/>
          </a:p>
        </c:txPr>
        <c:crossAx val="14622208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Tewkesbury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9.4914701623623188</c:v>
                </c:pt>
                <c:pt idx="1">
                  <c:v>9.5077945256208505</c:v>
                </c:pt>
                <c:pt idx="2">
                  <c:v>9.4683135959492706</c:v>
                </c:pt>
              </c:numCache>
            </c:numRef>
          </c:val>
        </c:ser>
        <c:marker val="1"/>
        <c:axId val="146254848"/>
        <c:axId val="146150144"/>
      </c:lineChart>
      <c:catAx>
        <c:axId val="146254848"/>
        <c:scaling>
          <c:orientation val="minMax"/>
        </c:scaling>
        <c:axPos val="b"/>
        <c:numFmt formatCode="General" sourceLinked="1"/>
        <c:tickLblPos val="nextTo"/>
        <c:crossAx val="146150144"/>
        <c:crosses val="autoZero"/>
        <c:auto val="1"/>
        <c:lblAlgn val="ctr"/>
        <c:lblOffset val="100"/>
      </c:catAx>
      <c:valAx>
        <c:axId val="1461501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25484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Tewkesbury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8.6836086404066108</c:v>
                </c:pt>
                <c:pt idx="1">
                  <c:v>8.7264056224899598</c:v>
                </c:pt>
                <c:pt idx="2">
                  <c:v>8.7394578313253106</c:v>
                </c:pt>
              </c:numCache>
            </c:numRef>
          </c:val>
        </c:ser>
        <c:axId val="146185600"/>
        <c:axId val="146195584"/>
      </c:barChart>
      <c:catAx>
        <c:axId val="146185600"/>
        <c:scaling>
          <c:orientation val="minMax"/>
        </c:scaling>
        <c:axPos val="b"/>
        <c:numFmt formatCode="General" sourceLinked="1"/>
        <c:tickLblPos val="nextTo"/>
        <c:crossAx val="146195584"/>
        <c:crosses val="autoZero"/>
        <c:auto val="1"/>
        <c:lblAlgn val="ctr"/>
        <c:lblOffset val="100"/>
      </c:catAx>
      <c:valAx>
        <c:axId val="146195584"/>
        <c:scaling>
          <c:orientation val="minMax"/>
        </c:scaling>
        <c:axPos val="l"/>
        <c:majorGridlines/>
        <c:numFmt formatCode="General" sourceLinked="1"/>
        <c:tickLblPos val="nextTo"/>
        <c:txPr>
          <a:bodyPr/>
          <a:lstStyle/>
          <a:p>
            <a:pPr>
              <a:defRPr sz="800"/>
            </a:pPr>
            <a:endParaRPr lang="en-US"/>
          </a:p>
        </c:txPr>
        <c:crossAx val="14618560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Tewkesbury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7.7295061479301204</c:v>
                </c:pt>
                <c:pt idx="1">
                  <c:v>7.6860020715847597</c:v>
                </c:pt>
                <c:pt idx="2">
                  <c:v>7.7558224497544996</c:v>
                </c:pt>
              </c:numCache>
            </c:numRef>
          </c:val>
        </c:ser>
        <c:marker val="1"/>
        <c:axId val="146288000"/>
        <c:axId val="146302080"/>
      </c:lineChart>
      <c:catAx>
        <c:axId val="146288000"/>
        <c:scaling>
          <c:orientation val="minMax"/>
        </c:scaling>
        <c:axPos val="b"/>
        <c:numFmt formatCode="General" sourceLinked="1"/>
        <c:tickLblPos val="nextTo"/>
        <c:crossAx val="146302080"/>
        <c:crosses val="autoZero"/>
        <c:auto val="1"/>
        <c:lblAlgn val="ctr"/>
        <c:lblOffset val="100"/>
      </c:catAx>
      <c:valAx>
        <c:axId val="1463020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28800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Tewkesbury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46337792"/>
        <c:axId val="146339328"/>
      </c:barChart>
      <c:catAx>
        <c:axId val="146337792"/>
        <c:scaling>
          <c:orientation val="minMax"/>
        </c:scaling>
        <c:axPos val="b"/>
        <c:numFmt formatCode="General" sourceLinked="1"/>
        <c:tickLblPos val="nextTo"/>
        <c:crossAx val="146339328"/>
        <c:crosses val="autoZero"/>
        <c:auto val="1"/>
        <c:lblAlgn val="ctr"/>
        <c:lblOffset val="100"/>
      </c:catAx>
      <c:valAx>
        <c:axId val="146339328"/>
        <c:scaling>
          <c:orientation val="minMax"/>
        </c:scaling>
        <c:axPos val="l"/>
        <c:majorGridlines/>
        <c:numFmt formatCode="General" sourceLinked="1"/>
        <c:tickLblPos val="nextTo"/>
        <c:txPr>
          <a:bodyPr/>
          <a:lstStyle/>
          <a:p>
            <a:pPr>
              <a:defRPr sz="800"/>
            </a:pPr>
            <a:endParaRPr lang="en-US"/>
          </a:p>
        </c:txPr>
        <c:crossAx val="14633779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Tewkesbury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19.408861773167487</c:v>
                </c:pt>
                <c:pt idx="1">
                  <c:v>19.808590961641286</c:v>
                </c:pt>
                <c:pt idx="2">
                  <c:v>20.035911588746199</c:v>
                </c:pt>
              </c:numCache>
            </c:numRef>
          </c:val>
        </c:ser>
        <c:marker val="1"/>
        <c:axId val="146391040"/>
        <c:axId val="146392576"/>
      </c:lineChart>
      <c:catAx>
        <c:axId val="146391040"/>
        <c:scaling>
          <c:orientation val="minMax"/>
        </c:scaling>
        <c:axPos val="b"/>
        <c:numFmt formatCode="General" sourceLinked="1"/>
        <c:tickLblPos val="nextTo"/>
        <c:crossAx val="146392576"/>
        <c:crosses val="autoZero"/>
        <c:auto val="1"/>
        <c:lblAlgn val="ctr"/>
        <c:lblOffset val="100"/>
      </c:catAx>
      <c:valAx>
        <c:axId val="1463925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391040"/>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Tewkesbury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1.9600257898130213</c:v>
                </c:pt>
                <c:pt idx="1">
                  <c:v>1.7505390254419999</c:v>
                </c:pt>
                <c:pt idx="2">
                  <c:v>1.8134971970676987</c:v>
                </c:pt>
              </c:numCache>
            </c:numRef>
          </c:val>
        </c:ser>
        <c:axId val="146509824"/>
        <c:axId val="146511360"/>
      </c:barChart>
      <c:catAx>
        <c:axId val="146509824"/>
        <c:scaling>
          <c:orientation val="minMax"/>
        </c:scaling>
        <c:axPos val="b"/>
        <c:numFmt formatCode="General" sourceLinked="1"/>
        <c:tickLblPos val="nextTo"/>
        <c:crossAx val="146511360"/>
        <c:crosses val="autoZero"/>
        <c:auto val="1"/>
        <c:lblAlgn val="ctr"/>
        <c:lblOffset val="100"/>
      </c:catAx>
      <c:valAx>
        <c:axId val="146511360"/>
        <c:scaling>
          <c:orientation val="minMax"/>
        </c:scaling>
        <c:axPos val="l"/>
        <c:majorGridlines/>
        <c:numFmt formatCode="General" sourceLinked="1"/>
        <c:tickLblPos val="nextTo"/>
        <c:txPr>
          <a:bodyPr/>
          <a:lstStyle/>
          <a:p>
            <a:pPr>
              <a:defRPr sz="800"/>
            </a:pPr>
            <a:endParaRPr lang="en-US"/>
          </a:p>
        </c:txPr>
        <c:crossAx val="14650982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Tewkesbury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15.467057064185306</c:v>
                </c:pt>
                <c:pt idx="1">
                  <c:v>15.4921606629071</c:v>
                </c:pt>
                <c:pt idx="2">
                  <c:v>15.5084522804054</c:v>
                </c:pt>
              </c:numCache>
            </c:numRef>
          </c:val>
        </c:ser>
        <c:marker val="1"/>
        <c:axId val="146415616"/>
        <c:axId val="146417152"/>
      </c:lineChart>
      <c:catAx>
        <c:axId val="146415616"/>
        <c:scaling>
          <c:orientation val="minMax"/>
        </c:scaling>
        <c:axPos val="b"/>
        <c:numFmt formatCode="General" sourceLinked="1"/>
        <c:tickLblPos val="nextTo"/>
        <c:crossAx val="146417152"/>
        <c:crosses val="autoZero"/>
        <c:auto val="1"/>
        <c:lblAlgn val="ctr"/>
        <c:lblOffset val="100"/>
      </c:catAx>
      <c:valAx>
        <c:axId val="1464171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41561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Tewkesbury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2.8755641521599</c:v>
                </c:pt>
                <c:pt idx="1">
                  <c:v>2.8589909443725698</c:v>
                </c:pt>
                <c:pt idx="2">
                  <c:v>2.7813712807244548</c:v>
                </c:pt>
              </c:numCache>
            </c:numRef>
          </c:val>
        </c:ser>
        <c:axId val="146448768"/>
        <c:axId val="146450304"/>
      </c:barChart>
      <c:catAx>
        <c:axId val="146448768"/>
        <c:scaling>
          <c:orientation val="minMax"/>
        </c:scaling>
        <c:axPos val="b"/>
        <c:numFmt formatCode="General" sourceLinked="1"/>
        <c:tickLblPos val="nextTo"/>
        <c:crossAx val="146450304"/>
        <c:crosses val="autoZero"/>
        <c:auto val="1"/>
        <c:lblAlgn val="ctr"/>
        <c:lblOffset val="100"/>
      </c:catAx>
      <c:valAx>
        <c:axId val="146450304"/>
        <c:scaling>
          <c:orientation val="minMax"/>
        </c:scaling>
        <c:axPos val="l"/>
        <c:majorGridlines/>
        <c:numFmt formatCode="General" sourceLinked="1"/>
        <c:tickLblPos val="nextTo"/>
        <c:txPr>
          <a:bodyPr/>
          <a:lstStyle/>
          <a:p>
            <a:pPr>
              <a:defRPr sz="800"/>
            </a:pPr>
            <a:endParaRPr lang="en-US"/>
          </a:p>
        </c:txPr>
        <c:crossAx val="14644876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Tewkesbury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12.216006585787012</c:v>
                </c:pt>
                <c:pt idx="1">
                  <c:v>12.395545320684322</c:v>
                </c:pt>
                <c:pt idx="2">
                  <c:v>12.426661101138301</c:v>
                </c:pt>
              </c:numCache>
            </c:numRef>
          </c:val>
        </c:ser>
        <c:marker val="1"/>
        <c:axId val="145215488"/>
        <c:axId val="145217024"/>
      </c:lineChart>
      <c:catAx>
        <c:axId val="145215488"/>
        <c:scaling>
          <c:orientation val="minMax"/>
        </c:scaling>
        <c:axPos val="b"/>
        <c:numFmt formatCode="General" sourceLinked="1"/>
        <c:tickLblPos val="nextTo"/>
        <c:crossAx val="145217024"/>
        <c:crosses val="autoZero"/>
        <c:auto val="1"/>
        <c:lblAlgn val="ctr"/>
        <c:lblOffset val="100"/>
      </c:catAx>
      <c:valAx>
        <c:axId val="1452170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21548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Tewkesbury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10.345706537219927</c:v>
                </c:pt>
                <c:pt idx="1">
                  <c:v>10.3572681551387</c:v>
                </c:pt>
                <c:pt idx="2">
                  <c:v>10.474206832709511</c:v>
                </c:pt>
              </c:numCache>
            </c:numRef>
          </c:val>
        </c:ser>
        <c:marker val="1"/>
        <c:axId val="146555264"/>
        <c:axId val="146556800"/>
      </c:lineChart>
      <c:catAx>
        <c:axId val="146555264"/>
        <c:scaling>
          <c:orientation val="minMax"/>
        </c:scaling>
        <c:axPos val="b"/>
        <c:numFmt formatCode="General" sourceLinked="1"/>
        <c:tickLblPos val="nextTo"/>
        <c:crossAx val="146556800"/>
        <c:crosses val="autoZero"/>
        <c:auto val="1"/>
        <c:lblAlgn val="ctr"/>
        <c:lblOffset val="100"/>
      </c:catAx>
      <c:valAx>
        <c:axId val="1465568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55526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Tewkesbury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9.9548678272082611</c:v>
                </c:pt>
                <c:pt idx="1">
                  <c:v>9.9894351013367793</c:v>
                </c:pt>
                <c:pt idx="2">
                  <c:v>9.9409228115567103</c:v>
                </c:pt>
              </c:numCache>
            </c:numRef>
          </c:val>
        </c:ser>
        <c:axId val="146612992"/>
        <c:axId val="146614528"/>
      </c:barChart>
      <c:catAx>
        <c:axId val="146612992"/>
        <c:scaling>
          <c:orientation val="minMax"/>
        </c:scaling>
        <c:axPos val="b"/>
        <c:numFmt formatCode="General" sourceLinked="1"/>
        <c:tickLblPos val="nextTo"/>
        <c:crossAx val="146614528"/>
        <c:crosses val="autoZero"/>
        <c:auto val="1"/>
        <c:lblAlgn val="ctr"/>
        <c:lblOffset val="100"/>
      </c:catAx>
      <c:valAx>
        <c:axId val="146614528"/>
        <c:scaling>
          <c:orientation val="minMax"/>
        </c:scaling>
        <c:axPos val="l"/>
        <c:majorGridlines/>
        <c:numFmt formatCode="General" sourceLinked="1"/>
        <c:tickLblPos val="nextTo"/>
        <c:txPr>
          <a:bodyPr/>
          <a:lstStyle/>
          <a:p>
            <a:pPr>
              <a:defRPr sz="800"/>
            </a:pPr>
            <a:endParaRPr lang="en-US"/>
          </a:p>
        </c:txPr>
        <c:crossAx val="14661299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Tewkesbury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22.332381684081799</c:v>
                </c:pt>
                <c:pt idx="1">
                  <c:v>22.403882712401401</c:v>
                </c:pt>
                <c:pt idx="2">
                  <c:v>22.382405679716289</c:v>
                </c:pt>
              </c:numCache>
            </c:numRef>
          </c:val>
        </c:ser>
        <c:marker val="1"/>
        <c:axId val="146653952"/>
        <c:axId val="146655488"/>
      </c:lineChart>
      <c:catAx>
        <c:axId val="146653952"/>
        <c:scaling>
          <c:orientation val="minMax"/>
        </c:scaling>
        <c:axPos val="b"/>
        <c:numFmt formatCode="General" sourceLinked="1"/>
        <c:tickLblPos val="nextTo"/>
        <c:crossAx val="146655488"/>
        <c:crosses val="autoZero"/>
        <c:auto val="1"/>
        <c:lblAlgn val="ctr"/>
        <c:lblOffset val="100"/>
      </c:catAx>
      <c:valAx>
        <c:axId val="1466554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65395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Tewkesbury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1.7327537857543498</c:v>
                </c:pt>
                <c:pt idx="1">
                  <c:v>1.5505050505050499</c:v>
                </c:pt>
                <c:pt idx="2">
                  <c:v>1.5911896745230101</c:v>
                </c:pt>
              </c:numCache>
            </c:numRef>
          </c:val>
        </c:ser>
        <c:axId val="146695296"/>
        <c:axId val="146696832"/>
      </c:barChart>
      <c:catAx>
        <c:axId val="146695296"/>
        <c:scaling>
          <c:orientation val="minMax"/>
        </c:scaling>
        <c:axPos val="b"/>
        <c:numFmt formatCode="General" sourceLinked="1"/>
        <c:tickLblPos val="nextTo"/>
        <c:crossAx val="146696832"/>
        <c:crosses val="autoZero"/>
        <c:auto val="1"/>
        <c:lblAlgn val="ctr"/>
        <c:lblOffset val="100"/>
      </c:catAx>
      <c:valAx>
        <c:axId val="146696832"/>
        <c:scaling>
          <c:orientation val="minMax"/>
        </c:scaling>
        <c:axPos val="l"/>
        <c:majorGridlines/>
        <c:numFmt formatCode="General" sourceLinked="1"/>
        <c:tickLblPos val="nextTo"/>
        <c:txPr>
          <a:bodyPr/>
          <a:lstStyle/>
          <a:p>
            <a:pPr>
              <a:defRPr sz="800"/>
            </a:pPr>
            <a:endParaRPr lang="en-US"/>
          </a:p>
        </c:txPr>
        <c:crossAx val="14669529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Tewkesbury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17.318210809912699</c:v>
                </c:pt>
                <c:pt idx="1">
                  <c:v>17.363246863850787</c:v>
                </c:pt>
                <c:pt idx="2">
                  <c:v>17.394585429846934</c:v>
                </c:pt>
              </c:numCache>
            </c:numRef>
          </c:val>
        </c:ser>
        <c:marker val="1"/>
        <c:axId val="146752640"/>
        <c:axId val="146754176"/>
      </c:lineChart>
      <c:catAx>
        <c:axId val="146752640"/>
        <c:scaling>
          <c:orientation val="minMax"/>
        </c:scaling>
        <c:axPos val="b"/>
        <c:numFmt formatCode="General" sourceLinked="1"/>
        <c:tickLblPos val="nextTo"/>
        <c:crossAx val="146754176"/>
        <c:crosses val="autoZero"/>
        <c:auto val="1"/>
        <c:lblAlgn val="ctr"/>
        <c:lblOffset val="100"/>
      </c:catAx>
      <c:valAx>
        <c:axId val="1467541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75264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Tewkesbury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2.6620863712843499</c:v>
                </c:pt>
                <c:pt idx="1">
                  <c:v>2.6228956228956197</c:v>
                </c:pt>
                <c:pt idx="2">
                  <c:v>2.4537037037036997</c:v>
                </c:pt>
              </c:numCache>
            </c:numRef>
          </c:val>
        </c:ser>
        <c:axId val="146798080"/>
        <c:axId val="146799616"/>
      </c:barChart>
      <c:catAx>
        <c:axId val="146798080"/>
        <c:scaling>
          <c:orientation val="minMax"/>
        </c:scaling>
        <c:axPos val="b"/>
        <c:numFmt formatCode="General" sourceLinked="1"/>
        <c:tickLblPos val="nextTo"/>
        <c:crossAx val="146799616"/>
        <c:crosses val="autoZero"/>
        <c:auto val="1"/>
        <c:lblAlgn val="ctr"/>
        <c:lblOffset val="100"/>
      </c:catAx>
      <c:valAx>
        <c:axId val="146799616"/>
        <c:scaling>
          <c:orientation val="minMax"/>
        </c:scaling>
        <c:axPos val="l"/>
        <c:majorGridlines/>
        <c:numFmt formatCode="General" sourceLinked="1"/>
        <c:tickLblPos val="nextTo"/>
        <c:txPr>
          <a:bodyPr/>
          <a:lstStyle/>
          <a:p>
            <a:pPr>
              <a:defRPr sz="800"/>
            </a:pPr>
            <a:endParaRPr lang="en-US"/>
          </a:p>
        </c:txPr>
        <c:crossAx val="14679808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Tewkesbury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11.015898333649806</c:v>
                </c:pt>
                <c:pt idx="1">
                  <c:v>11.009063988951498</c:v>
                </c:pt>
                <c:pt idx="2">
                  <c:v>11.1570059980618</c:v>
                </c:pt>
              </c:numCache>
            </c:numRef>
          </c:val>
        </c:ser>
        <c:marker val="1"/>
        <c:axId val="146843136"/>
        <c:axId val="146844672"/>
      </c:lineChart>
      <c:catAx>
        <c:axId val="146843136"/>
        <c:scaling>
          <c:orientation val="minMax"/>
        </c:scaling>
        <c:axPos val="b"/>
        <c:numFmt formatCode="General" sourceLinked="1"/>
        <c:tickLblPos val="nextTo"/>
        <c:crossAx val="146844672"/>
        <c:crosses val="autoZero"/>
        <c:auto val="1"/>
        <c:lblAlgn val="ctr"/>
        <c:lblOffset val="100"/>
      </c:catAx>
      <c:valAx>
        <c:axId val="1468446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84313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Tewkesbury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9.8314638250140192</c:v>
                </c:pt>
                <c:pt idx="1">
                  <c:v>9.8989898989899157</c:v>
                </c:pt>
                <c:pt idx="2">
                  <c:v>9.5614478114478239</c:v>
                </c:pt>
              </c:numCache>
            </c:numRef>
          </c:val>
        </c:ser>
        <c:axId val="146950400"/>
        <c:axId val="146972672"/>
      </c:barChart>
      <c:catAx>
        <c:axId val="146950400"/>
        <c:scaling>
          <c:orientation val="minMax"/>
        </c:scaling>
        <c:axPos val="b"/>
        <c:numFmt formatCode="General" sourceLinked="1"/>
        <c:tickLblPos val="nextTo"/>
        <c:crossAx val="146972672"/>
        <c:crosses val="autoZero"/>
        <c:auto val="1"/>
        <c:lblAlgn val="ctr"/>
        <c:lblOffset val="100"/>
      </c:catAx>
      <c:valAx>
        <c:axId val="146972672"/>
        <c:scaling>
          <c:orientation val="minMax"/>
        </c:scaling>
        <c:axPos val="l"/>
        <c:majorGridlines/>
        <c:numFmt formatCode="General" sourceLinked="1"/>
        <c:tickLblPos val="nextTo"/>
        <c:txPr>
          <a:bodyPr/>
          <a:lstStyle/>
          <a:p>
            <a:pPr>
              <a:defRPr sz="800"/>
            </a:pPr>
            <a:endParaRPr lang="en-US"/>
          </a:p>
        </c:txPr>
        <c:crossAx val="14695040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Tewkesbury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14.176872923101499</c:v>
                </c:pt>
                <c:pt idx="1">
                  <c:v>13.729475530465908</c:v>
                </c:pt>
              </c:numCache>
            </c:numRef>
          </c:val>
        </c:ser>
        <c:marker val="1"/>
        <c:axId val="146991360"/>
        <c:axId val="146866176"/>
      </c:lineChart>
      <c:catAx>
        <c:axId val="146991360"/>
        <c:scaling>
          <c:orientation val="minMax"/>
        </c:scaling>
        <c:axPos val="b"/>
        <c:numFmt formatCode="General" sourceLinked="1"/>
        <c:tickLblPos val="nextTo"/>
        <c:crossAx val="146866176"/>
        <c:crosses val="autoZero"/>
        <c:auto val="1"/>
        <c:lblAlgn val="ctr"/>
        <c:lblOffset val="100"/>
      </c:catAx>
      <c:valAx>
        <c:axId val="1468661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99136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Tewkesbury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4.3795056081890396</c:v>
                </c:pt>
                <c:pt idx="1">
                  <c:v>5.7031490741992199</c:v>
                </c:pt>
              </c:numCache>
            </c:numRef>
          </c:val>
        </c:ser>
        <c:axId val="146909824"/>
        <c:axId val="146919808"/>
      </c:barChart>
      <c:catAx>
        <c:axId val="146909824"/>
        <c:scaling>
          <c:orientation val="minMax"/>
        </c:scaling>
        <c:axPos val="b"/>
        <c:numFmt formatCode="General" sourceLinked="1"/>
        <c:tickLblPos val="nextTo"/>
        <c:crossAx val="146919808"/>
        <c:crosses val="autoZero"/>
        <c:auto val="1"/>
        <c:lblAlgn val="ctr"/>
        <c:lblOffset val="100"/>
      </c:catAx>
      <c:valAx>
        <c:axId val="146919808"/>
        <c:scaling>
          <c:orientation val="minMax"/>
        </c:scaling>
        <c:axPos val="l"/>
        <c:majorGridlines/>
        <c:numFmt formatCode="General" sourceLinked="1"/>
        <c:tickLblPos val="nextTo"/>
        <c:txPr>
          <a:bodyPr/>
          <a:lstStyle/>
          <a:p>
            <a:pPr>
              <a:defRPr sz="800"/>
            </a:pPr>
            <a:endParaRPr lang="en-US"/>
          </a:p>
        </c:txPr>
        <c:crossAx val="14690982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Tewkesbury</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8.7704010297771688</c:v>
                </c:pt>
                <c:pt idx="1">
                  <c:v>8.8764201803632208</c:v>
                </c:pt>
                <c:pt idx="2">
                  <c:v>8.9368393266032449</c:v>
                </c:pt>
              </c:numCache>
            </c:numRef>
          </c:val>
        </c:ser>
        <c:marker val="1"/>
        <c:axId val="115908992"/>
        <c:axId val="115910528"/>
      </c:lineChart>
      <c:catAx>
        <c:axId val="115908992"/>
        <c:scaling>
          <c:orientation val="minMax"/>
        </c:scaling>
        <c:axPos val="b"/>
        <c:numFmt formatCode="General" sourceLinked="1"/>
        <c:tickLblPos val="nextTo"/>
        <c:crossAx val="115910528"/>
        <c:crosses val="autoZero"/>
        <c:auto val="1"/>
        <c:lblAlgn val="ctr"/>
        <c:lblOffset val="100"/>
      </c:catAx>
      <c:valAx>
        <c:axId val="115910528"/>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5908992"/>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Tewkesbury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12.210263957463001</c:v>
                </c:pt>
                <c:pt idx="1">
                  <c:v>12.2926204396363</c:v>
                </c:pt>
              </c:numCache>
            </c:numRef>
          </c:val>
        </c:ser>
        <c:marker val="1"/>
        <c:axId val="147016320"/>
        <c:axId val="147022208"/>
      </c:lineChart>
      <c:catAx>
        <c:axId val="147016320"/>
        <c:scaling>
          <c:orientation val="minMax"/>
        </c:scaling>
        <c:axPos val="b"/>
        <c:numFmt formatCode="General" sourceLinked="1"/>
        <c:tickLblPos val="nextTo"/>
        <c:crossAx val="147022208"/>
        <c:crosses val="autoZero"/>
        <c:auto val="1"/>
        <c:lblAlgn val="ctr"/>
        <c:lblOffset val="100"/>
      </c:catAx>
      <c:valAx>
        <c:axId val="1470222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01632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Tewkesbury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6.2029837743656797</c:v>
                </c:pt>
                <c:pt idx="1">
                  <c:v>6.6598999864846657</c:v>
                </c:pt>
              </c:numCache>
            </c:numRef>
          </c:val>
        </c:ser>
        <c:axId val="147061760"/>
        <c:axId val="147079936"/>
      </c:barChart>
      <c:catAx>
        <c:axId val="147061760"/>
        <c:scaling>
          <c:orientation val="minMax"/>
        </c:scaling>
        <c:axPos val="b"/>
        <c:numFmt formatCode="General" sourceLinked="1"/>
        <c:tickLblPos val="nextTo"/>
        <c:crossAx val="147079936"/>
        <c:crosses val="autoZero"/>
        <c:auto val="1"/>
        <c:lblAlgn val="ctr"/>
        <c:lblOffset val="100"/>
      </c:catAx>
      <c:valAx>
        <c:axId val="147079936"/>
        <c:scaling>
          <c:orientation val="minMax"/>
        </c:scaling>
        <c:axPos val="l"/>
        <c:majorGridlines/>
        <c:numFmt formatCode="General" sourceLinked="1"/>
        <c:tickLblPos val="nextTo"/>
        <c:txPr>
          <a:bodyPr/>
          <a:lstStyle/>
          <a:p>
            <a:pPr>
              <a:defRPr sz="800"/>
            </a:pPr>
            <a:endParaRPr lang="en-US"/>
          </a:p>
        </c:txPr>
        <c:crossAx val="14706176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Tewkesbury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8.7959445281951005</c:v>
                </c:pt>
                <c:pt idx="1">
                  <c:v>8.914225112210822</c:v>
                </c:pt>
              </c:numCache>
            </c:numRef>
          </c:val>
        </c:ser>
        <c:marker val="1"/>
        <c:axId val="147110912"/>
        <c:axId val="147116800"/>
      </c:lineChart>
      <c:catAx>
        <c:axId val="147110912"/>
        <c:scaling>
          <c:orientation val="minMax"/>
        </c:scaling>
        <c:axPos val="b"/>
        <c:numFmt formatCode="General" sourceLinked="1"/>
        <c:tickLblPos val="nextTo"/>
        <c:crossAx val="147116800"/>
        <c:crosses val="autoZero"/>
        <c:auto val="1"/>
        <c:lblAlgn val="ctr"/>
        <c:lblOffset val="100"/>
      </c:catAx>
      <c:valAx>
        <c:axId val="1471168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11091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Tewkesbury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47156352"/>
        <c:axId val="147162240"/>
      </c:barChart>
      <c:catAx>
        <c:axId val="147156352"/>
        <c:scaling>
          <c:orientation val="minMax"/>
        </c:scaling>
        <c:axPos val="b"/>
        <c:numFmt formatCode="General" sourceLinked="1"/>
        <c:tickLblPos val="nextTo"/>
        <c:crossAx val="147162240"/>
        <c:crosses val="autoZero"/>
        <c:auto val="1"/>
        <c:lblAlgn val="ctr"/>
        <c:lblOffset val="100"/>
      </c:catAx>
      <c:valAx>
        <c:axId val="147162240"/>
        <c:scaling>
          <c:orientation val="minMax"/>
        </c:scaling>
        <c:axPos val="l"/>
        <c:majorGridlines/>
        <c:numFmt formatCode="General" sourceLinked="1"/>
        <c:tickLblPos val="nextTo"/>
        <c:txPr>
          <a:bodyPr/>
          <a:lstStyle/>
          <a:p>
            <a:pPr>
              <a:defRPr sz="800"/>
            </a:pPr>
            <a:endParaRPr lang="en-US"/>
          </a:p>
        </c:txPr>
        <c:crossAx val="14715635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Tewkesbury</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31.802065116074818</c:v>
                </c:pt>
                <c:pt idx="1">
                  <c:v>31.808874987685101</c:v>
                </c:pt>
              </c:numCache>
            </c:numRef>
          </c:val>
        </c:ser>
        <c:marker val="1"/>
        <c:axId val="147206144"/>
        <c:axId val="147207680"/>
      </c:lineChart>
      <c:catAx>
        <c:axId val="147206144"/>
        <c:scaling>
          <c:orientation val="minMax"/>
        </c:scaling>
        <c:axPos val="b"/>
        <c:numFmt formatCode="General" sourceLinked="1"/>
        <c:tickLblPos val="nextTo"/>
        <c:crossAx val="147207680"/>
        <c:crosses val="autoZero"/>
        <c:auto val="1"/>
        <c:lblAlgn val="ctr"/>
        <c:lblOffset val="100"/>
      </c:catAx>
      <c:valAx>
        <c:axId val="1472076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20614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Tewkesbury</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0.39646629641729342</c:v>
                </c:pt>
                <c:pt idx="1">
                  <c:v>0.41835383159886541</c:v>
                </c:pt>
              </c:numCache>
            </c:numRef>
          </c:val>
        </c:ser>
        <c:axId val="147251584"/>
        <c:axId val="147253120"/>
      </c:barChart>
      <c:catAx>
        <c:axId val="147251584"/>
        <c:scaling>
          <c:orientation val="minMax"/>
        </c:scaling>
        <c:axPos val="b"/>
        <c:numFmt formatCode="General" sourceLinked="1"/>
        <c:tickLblPos val="nextTo"/>
        <c:crossAx val="147253120"/>
        <c:crosses val="autoZero"/>
        <c:auto val="1"/>
        <c:lblAlgn val="ctr"/>
        <c:lblOffset val="100"/>
      </c:catAx>
      <c:valAx>
        <c:axId val="147253120"/>
        <c:scaling>
          <c:orientation val="minMax"/>
        </c:scaling>
        <c:axPos val="l"/>
        <c:majorGridlines/>
        <c:numFmt formatCode="General" sourceLinked="1"/>
        <c:tickLblPos val="nextTo"/>
        <c:txPr>
          <a:bodyPr/>
          <a:lstStyle/>
          <a:p>
            <a:pPr>
              <a:defRPr sz="800"/>
            </a:pPr>
            <a:endParaRPr lang="en-US"/>
          </a:p>
        </c:txPr>
        <c:crossAx val="14725158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Tewkesbury</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26.555438188378286</c:v>
                </c:pt>
                <c:pt idx="1">
                  <c:v>27.609655196225098</c:v>
                </c:pt>
              </c:numCache>
            </c:numRef>
          </c:val>
        </c:ser>
        <c:marker val="1"/>
        <c:axId val="147345792"/>
        <c:axId val="147347328"/>
      </c:lineChart>
      <c:catAx>
        <c:axId val="147345792"/>
        <c:scaling>
          <c:orientation val="minMax"/>
        </c:scaling>
        <c:axPos val="b"/>
        <c:numFmt formatCode="General" sourceLinked="1"/>
        <c:tickLblPos val="nextTo"/>
        <c:crossAx val="147347328"/>
        <c:crosses val="autoZero"/>
        <c:auto val="1"/>
        <c:lblAlgn val="ctr"/>
        <c:lblOffset val="100"/>
      </c:catAx>
      <c:valAx>
        <c:axId val="1473473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34579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Tewkesbury</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0.61978656212566696</c:v>
                </c:pt>
                <c:pt idx="1">
                  <c:v>0.60310852817948468</c:v>
                </c:pt>
              </c:numCache>
            </c:numRef>
          </c:val>
        </c:ser>
        <c:axId val="147395328"/>
        <c:axId val="147396864"/>
      </c:barChart>
      <c:catAx>
        <c:axId val="147395328"/>
        <c:scaling>
          <c:orientation val="minMax"/>
        </c:scaling>
        <c:axPos val="b"/>
        <c:numFmt formatCode="General" sourceLinked="1"/>
        <c:tickLblPos val="nextTo"/>
        <c:crossAx val="147396864"/>
        <c:crosses val="autoZero"/>
        <c:auto val="1"/>
        <c:lblAlgn val="ctr"/>
        <c:lblOffset val="100"/>
      </c:catAx>
      <c:valAx>
        <c:axId val="147396864"/>
        <c:scaling>
          <c:orientation val="minMax"/>
        </c:scaling>
        <c:axPos val="l"/>
        <c:majorGridlines/>
        <c:numFmt formatCode="General" sourceLinked="1"/>
        <c:tickLblPos val="nextTo"/>
        <c:txPr>
          <a:bodyPr/>
          <a:lstStyle/>
          <a:p>
            <a:pPr>
              <a:defRPr sz="800"/>
            </a:pPr>
            <a:endParaRPr lang="en-US"/>
          </a:p>
        </c:txPr>
        <c:crossAx val="14739532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Tewkesbury</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15.532674230915308</c:v>
                </c:pt>
                <c:pt idx="1">
                  <c:v>16.153447117044518</c:v>
                </c:pt>
              </c:numCache>
            </c:numRef>
          </c:val>
        </c:ser>
        <c:marker val="1"/>
        <c:axId val="147448576"/>
        <c:axId val="147450112"/>
      </c:lineChart>
      <c:catAx>
        <c:axId val="147448576"/>
        <c:scaling>
          <c:orientation val="minMax"/>
        </c:scaling>
        <c:axPos val="b"/>
        <c:numFmt formatCode="General" sourceLinked="1"/>
        <c:tickLblPos val="nextTo"/>
        <c:crossAx val="147450112"/>
        <c:crosses val="autoZero"/>
        <c:auto val="1"/>
        <c:lblAlgn val="ctr"/>
        <c:lblOffset val="100"/>
      </c:catAx>
      <c:valAx>
        <c:axId val="1474501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44857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Tewkesbury</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3.3031144506152699</c:v>
                </c:pt>
                <c:pt idx="1">
                  <c:v>2.6318421408298369</c:v>
                </c:pt>
              </c:numCache>
            </c:numRef>
          </c:val>
        </c:ser>
        <c:axId val="147502208"/>
        <c:axId val="147503744"/>
      </c:barChart>
      <c:catAx>
        <c:axId val="147502208"/>
        <c:scaling>
          <c:orientation val="minMax"/>
        </c:scaling>
        <c:axPos val="b"/>
        <c:numFmt formatCode="General" sourceLinked="1"/>
        <c:tickLblPos val="nextTo"/>
        <c:crossAx val="147503744"/>
        <c:crosses val="autoZero"/>
        <c:auto val="1"/>
        <c:lblAlgn val="ctr"/>
        <c:lblOffset val="100"/>
      </c:catAx>
      <c:valAx>
        <c:axId val="147503744"/>
        <c:scaling>
          <c:orientation val="minMax"/>
        </c:scaling>
        <c:axPos val="l"/>
        <c:majorGridlines/>
        <c:numFmt formatCode="General" sourceLinked="1"/>
        <c:tickLblPos val="nextTo"/>
        <c:txPr>
          <a:bodyPr/>
          <a:lstStyle/>
          <a:p>
            <a:pPr>
              <a:defRPr sz="800"/>
            </a:pPr>
            <a:endParaRPr lang="en-US"/>
          </a:p>
        </c:txPr>
        <c:crossAx val="14750220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Tewkesbury</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14.242521129375788</c:v>
                </c:pt>
                <c:pt idx="1">
                  <c:v>13.595209342305912</c:v>
                </c:pt>
                <c:pt idx="2">
                  <c:v>14.253756015841224</c:v>
                </c:pt>
              </c:numCache>
            </c:numRef>
          </c:val>
        </c:ser>
        <c:marker val="1"/>
        <c:axId val="145842944"/>
        <c:axId val="145844480"/>
      </c:lineChart>
      <c:catAx>
        <c:axId val="145842944"/>
        <c:scaling>
          <c:orientation val="minMax"/>
        </c:scaling>
        <c:axPos val="b"/>
        <c:numFmt formatCode="General" sourceLinked="1"/>
        <c:tickLblPos val="nextTo"/>
        <c:crossAx val="145844480"/>
        <c:crosses val="autoZero"/>
        <c:auto val="1"/>
        <c:lblAlgn val="ctr"/>
        <c:lblOffset val="100"/>
      </c:catAx>
      <c:valAx>
        <c:axId val="14584448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84294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Tewkesbury</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11.9610093026144</c:v>
                </c:pt>
              </c:numCache>
            </c:numRef>
          </c:val>
        </c:ser>
        <c:axId val="147539072"/>
        <c:axId val="147540608"/>
      </c:barChart>
      <c:catAx>
        <c:axId val="147539072"/>
        <c:scaling>
          <c:orientation val="minMax"/>
        </c:scaling>
        <c:axPos val="b"/>
        <c:numFmt formatCode="General" sourceLinked="1"/>
        <c:tickLblPos val="nextTo"/>
        <c:crossAx val="147540608"/>
        <c:crosses val="autoZero"/>
        <c:auto val="1"/>
        <c:lblAlgn val="ctr"/>
        <c:lblOffset val="100"/>
      </c:catAx>
      <c:valAx>
        <c:axId val="1475406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53907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Tewkesbury</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7.0112717934856139</c:v>
                </c:pt>
              </c:numCache>
            </c:numRef>
          </c:val>
        </c:ser>
        <c:axId val="147580032"/>
        <c:axId val="147581568"/>
      </c:barChart>
      <c:catAx>
        <c:axId val="147580032"/>
        <c:scaling>
          <c:orientation val="minMax"/>
        </c:scaling>
        <c:axPos val="b"/>
        <c:numFmt formatCode="General" sourceLinked="1"/>
        <c:tickLblPos val="nextTo"/>
        <c:crossAx val="147581568"/>
        <c:crosses val="autoZero"/>
        <c:auto val="1"/>
        <c:lblAlgn val="ctr"/>
        <c:lblOffset val="100"/>
      </c:catAx>
      <c:valAx>
        <c:axId val="147581568"/>
        <c:scaling>
          <c:orientation val="minMax"/>
        </c:scaling>
        <c:axPos val="l"/>
        <c:majorGridlines/>
        <c:numFmt formatCode="General" sourceLinked="1"/>
        <c:tickLblPos val="nextTo"/>
        <c:txPr>
          <a:bodyPr/>
          <a:lstStyle/>
          <a:p>
            <a:pPr>
              <a:defRPr sz="800"/>
            </a:pPr>
            <a:endParaRPr lang="en-US"/>
          </a:p>
        </c:txPr>
        <c:crossAx val="1475800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Tewkesbury</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8.5384323753442981</c:v>
                </c:pt>
              </c:numCache>
            </c:numRef>
          </c:val>
        </c:ser>
        <c:axId val="147624704"/>
        <c:axId val="147626240"/>
      </c:barChart>
      <c:catAx>
        <c:axId val="147624704"/>
        <c:scaling>
          <c:orientation val="minMax"/>
        </c:scaling>
        <c:axPos val="b"/>
        <c:numFmt formatCode="General" sourceLinked="1"/>
        <c:tickLblPos val="nextTo"/>
        <c:crossAx val="147626240"/>
        <c:crosses val="autoZero"/>
        <c:auto val="1"/>
        <c:lblAlgn val="ctr"/>
        <c:lblOffset val="100"/>
      </c:catAx>
      <c:valAx>
        <c:axId val="1476262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62470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Tewkesbury</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9.9952966617110395</c:v>
                </c:pt>
              </c:numCache>
            </c:numRef>
          </c:val>
        </c:ser>
        <c:axId val="147678336"/>
        <c:axId val="147679872"/>
      </c:barChart>
      <c:catAx>
        <c:axId val="147678336"/>
        <c:scaling>
          <c:orientation val="minMax"/>
        </c:scaling>
        <c:axPos val="b"/>
        <c:numFmt formatCode="General" sourceLinked="1"/>
        <c:tickLblPos val="nextTo"/>
        <c:crossAx val="147679872"/>
        <c:crosses val="autoZero"/>
        <c:auto val="1"/>
        <c:lblAlgn val="ctr"/>
        <c:lblOffset val="100"/>
      </c:catAx>
      <c:valAx>
        <c:axId val="147679872"/>
        <c:scaling>
          <c:orientation val="minMax"/>
        </c:scaling>
        <c:axPos val="l"/>
        <c:majorGridlines/>
        <c:numFmt formatCode="General" sourceLinked="1"/>
        <c:tickLblPos val="nextTo"/>
        <c:txPr>
          <a:bodyPr/>
          <a:lstStyle/>
          <a:p>
            <a:pPr>
              <a:defRPr sz="800"/>
            </a:pPr>
            <a:endParaRPr lang="en-US"/>
          </a:p>
        </c:txPr>
        <c:crossAx val="1476783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Tewkesbury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10.500637207815506</c:v>
                </c:pt>
                <c:pt idx="1">
                  <c:v>10.750336635390607</c:v>
                </c:pt>
                <c:pt idx="2">
                  <c:v>11.266705129731401</c:v>
                </c:pt>
              </c:numCache>
            </c:numRef>
          </c:val>
        </c:ser>
        <c:marker val="1"/>
        <c:axId val="147698816"/>
        <c:axId val="147700352"/>
      </c:lineChart>
      <c:catAx>
        <c:axId val="147698816"/>
        <c:scaling>
          <c:orientation val="minMax"/>
        </c:scaling>
        <c:axPos val="b"/>
        <c:numFmt formatCode="General" sourceLinked="1"/>
        <c:tickLblPos val="nextTo"/>
        <c:crossAx val="147700352"/>
        <c:crosses val="autoZero"/>
        <c:auto val="1"/>
        <c:lblAlgn val="ctr"/>
        <c:lblOffset val="100"/>
      </c:catAx>
      <c:valAx>
        <c:axId val="1477003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4769881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Tewkesbury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8.611483175432852</c:v>
                </c:pt>
                <c:pt idx="1">
                  <c:v>8.7245844032977402</c:v>
                </c:pt>
                <c:pt idx="2">
                  <c:v>8.6721420000000027</c:v>
                </c:pt>
              </c:numCache>
            </c:numRef>
          </c:val>
        </c:ser>
        <c:axId val="147822080"/>
        <c:axId val="147823616"/>
      </c:barChart>
      <c:catAx>
        <c:axId val="147822080"/>
        <c:scaling>
          <c:orientation val="minMax"/>
        </c:scaling>
        <c:axPos val="b"/>
        <c:numFmt formatCode="General" sourceLinked="1"/>
        <c:tickLblPos val="nextTo"/>
        <c:crossAx val="147823616"/>
        <c:crosses val="autoZero"/>
        <c:auto val="1"/>
        <c:lblAlgn val="ctr"/>
        <c:lblOffset val="100"/>
      </c:catAx>
      <c:valAx>
        <c:axId val="147823616"/>
        <c:scaling>
          <c:orientation val="minMax"/>
        </c:scaling>
        <c:axPos val="l"/>
        <c:majorGridlines/>
        <c:numFmt formatCode="General" sourceLinked="1"/>
        <c:tickLblPos val="nextTo"/>
        <c:crossAx val="14782208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Tewkesbury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9.8819148784656381</c:v>
                </c:pt>
                <c:pt idx="1">
                  <c:v>9.9448904361836803</c:v>
                </c:pt>
                <c:pt idx="2">
                  <c:v>10.0203850744179</c:v>
                </c:pt>
              </c:numCache>
            </c:numRef>
          </c:val>
        </c:ser>
        <c:marker val="1"/>
        <c:axId val="147871232"/>
        <c:axId val="147872768"/>
      </c:lineChart>
      <c:catAx>
        <c:axId val="147871232"/>
        <c:scaling>
          <c:orientation val="minMax"/>
        </c:scaling>
        <c:axPos val="b"/>
        <c:numFmt formatCode="General" sourceLinked="1"/>
        <c:tickLblPos val="nextTo"/>
        <c:crossAx val="147872768"/>
        <c:crosses val="autoZero"/>
        <c:auto val="1"/>
        <c:lblAlgn val="ctr"/>
        <c:lblOffset val="100"/>
      </c:catAx>
      <c:valAx>
        <c:axId val="1478727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4787123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Tewkesbury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8.3657846019819342</c:v>
                </c:pt>
                <c:pt idx="1">
                  <c:v>8.78767401000135</c:v>
                </c:pt>
                <c:pt idx="2">
                  <c:v>8.8320280000000011</c:v>
                </c:pt>
              </c:numCache>
            </c:numRef>
          </c:val>
        </c:ser>
        <c:axId val="147916672"/>
        <c:axId val="147918208"/>
      </c:barChart>
      <c:catAx>
        <c:axId val="147916672"/>
        <c:scaling>
          <c:orientation val="minMax"/>
        </c:scaling>
        <c:axPos val="b"/>
        <c:numFmt formatCode="General" sourceLinked="1"/>
        <c:tickLblPos val="nextTo"/>
        <c:crossAx val="147918208"/>
        <c:crosses val="autoZero"/>
        <c:auto val="1"/>
        <c:lblAlgn val="ctr"/>
        <c:lblOffset val="100"/>
      </c:catAx>
      <c:valAx>
        <c:axId val="147918208"/>
        <c:scaling>
          <c:orientation val="minMax"/>
        </c:scaling>
        <c:axPos val="l"/>
        <c:majorGridlines/>
        <c:numFmt formatCode="General" sourceLinked="1"/>
        <c:tickLblPos val="nextTo"/>
        <c:crossAx val="147916672"/>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Tewkesbury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7.6489490362704169</c:v>
                </c:pt>
                <c:pt idx="1">
                  <c:v>7.6452650477615398</c:v>
                </c:pt>
                <c:pt idx="2">
                  <c:v>7.6672551355341101</c:v>
                </c:pt>
              </c:numCache>
            </c:numRef>
          </c:val>
        </c:ser>
        <c:marker val="1"/>
        <c:axId val="147945344"/>
        <c:axId val="147946880"/>
      </c:lineChart>
      <c:catAx>
        <c:axId val="147945344"/>
        <c:scaling>
          <c:orientation val="minMax"/>
        </c:scaling>
        <c:axPos val="b"/>
        <c:numFmt formatCode="General" sourceLinked="1"/>
        <c:tickLblPos val="nextTo"/>
        <c:crossAx val="147946880"/>
        <c:crosses val="autoZero"/>
        <c:auto val="1"/>
        <c:lblAlgn val="ctr"/>
        <c:lblOffset val="100"/>
      </c:catAx>
      <c:valAx>
        <c:axId val="1479468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4794534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Tewkesbury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9.3951323097027224</c:v>
                </c:pt>
                <c:pt idx="1">
                  <c:v>10</c:v>
                </c:pt>
                <c:pt idx="2">
                  <c:v>10</c:v>
                </c:pt>
              </c:numCache>
            </c:numRef>
          </c:val>
        </c:ser>
        <c:axId val="148068608"/>
        <c:axId val="148082688"/>
      </c:barChart>
      <c:catAx>
        <c:axId val="148068608"/>
        <c:scaling>
          <c:orientation val="minMax"/>
        </c:scaling>
        <c:axPos val="b"/>
        <c:numFmt formatCode="General" sourceLinked="1"/>
        <c:tickLblPos val="nextTo"/>
        <c:crossAx val="148082688"/>
        <c:crosses val="autoZero"/>
        <c:auto val="1"/>
        <c:lblAlgn val="ctr"/>
        <c:lblOffset val="100"/>
      </c:catAx>
      <c:valAx>
        <c:axId val="148082688"/>
        <c:scaling>
          <c:orientation val="minMax"/>
        </c:scaling>
        <c:axPos val="l"/>
        <c:majorGridlines/>
        <c:numFmt formatCode="General" sourceLinked="1"/>
        <c:tickLblPos val="nextTo"/>
        <c:crossAx val="14806860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Tewkesbury</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12.5705497224511</c:v>
                </c:pt>
                <c:pt idx="1">
                  <c:v>12.140229600644487</c:v>
                </c:pt>
                <c:pt idx="2">
                  <c:v>12.250320521728</c:v>
                </c:pt>
              </c:numCache>
            </c:numRef>
          </c:val>
        </c:ser>
        <c:marker val="1"/>
        <c:axId val="145884288"/>
        <c:axId val="145885824"/>
      </c:lineChart>
      <c:catAx>
        <c:axId val="145884288"/>
        <c:scaling>
          <c:orientation val="minMax"/>
        </c:scaling>
        <c:axPos val="b"/>
        <c:numFmt formatCode="General" sourceLinked="1"/>
        <c:tickLblPos val="nextTo"/>
        <c:crossAx val="145885824"/>
        <c:crosses val="autoZero"/>
        <c:auto val="1"/>
        <c:lblAlgn val="ctr"/>
        <c:lblOffset val="100"/>
      </c:catAx>
      <c:valAx>
        <c:axId val="14588582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88428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Tewkesbury</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28.407448676972589</c:v>
                </c:pt>
                <c:pt idx="1">
                  <c:v>28.280833360226602</c:v>
                </c:pt>
                <c:pt idx="2">
                  <c:v>29.164382656027499</c:v>
                </c:pt>
              </c:numCache>
            </c:numRef>
          </c:val>
        </c:ser>
        <c:marker val="1"/>
        <c:axId val="147986688"/>
        <c:axId val="147992576"/>
      </c:lineChart>
      <c:catAx>
        <c:axId val="147986688"/>
        <c:scaling>
          <c:orientation val="minMax"/>
        </c:scaling>
        <c:axPos val="b"/>
        <c:numFmt formatCode="General" sourceLinked="1"/>
        <c:tickLblPos val="nextTo"/>
        <c:crossAx val="147992576"/>
        <c:crosses val="autoZero"/>
        <c:auto val="1"/>
        <c:lblAlgn val="ctr"/>
        <c:lblOffset val="100"/>
      </c:catAx>
      <c:valAx>
        <c:axId val="1479925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798668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Tewkesbury</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0.62991397146901895</c:v>
                </c:pt>
                <c:pt idx="1">
                  <c:v>0.68090282470604058</c:v>
                </c:pt>
                <c:pt idx="2">
                  <c:v>0.74329800000000046</c:v>
                </c:pt>
              </c:numCache>
            </c:numRef>
          </c:val>
        </c:ser>
        <c:axId val="148040320"/>
        <c:axId val="148111744"/>
      </c:barChart>
      <c:catAx>
        <c:axId val="148040320"/>
        <c:scaling>
          <c:orientation val="minMax"/>
        </c:scaling>
        <c:axPos val="b"/>
        <c:numFmt formatCode="General" sourceLinked="1"/>
        <c:tickLblPos val="nextTo"/>
        <c:crossAx val="148111744"/>
        <c:crosses val="autoZero"/>
        <c:auto val="1"/>
        <c:lblAlgn val="ctr"/>
        <c:lblOffset val="100"/>
      </c:catAx>
      <c:valAx>
        <c:axId val="148111744"/>
        <c:scaling>
          <c:orientation val="minMax"/>
        </c:scaling>
        <c:axPos val="l"/>
        <c:majorGridlines/>
        <c:numFmt formatCode="General" sourceLinked="1"/>
        <c:tickLblPos val="nextTo"/>
        <c:txPr>
          <a:bodyPr/>
          <a:lstStyle/>
          <a:p>
            <a:pPr>
              <a:defRPr sz="800"/>
            </a:pPr>
            <a:endParaRPr lang="en-US"/>
          </a:p>
        </c:txPr>
        <c:crossAx val="14804032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Tewkesbury</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26.561259969616419</c:v>
                </c:pt>
                <c:pt idx="1">
                  <c:v>26.678364829094214</c:v>
                </c:pt>
                <c:pt idx="2">
                  <c:v>26.732010771877281</c:v>
                </c:pt>
              </c:numCache>
            </c:numRef>
          </c:val>
        </c:ser>
        <c:marker val="1"/>
        <c:axId val="148134528"/>
        <c:axId val="148152704"/>
      </c:lineChart>
      <c:catAx>
        <c:axId val="148134528"/>
        <c:scaling>
          <c:orientation val="minMax"/>
        </c:scaling>
        <c:axPos val="b"/>
        <c:numFmt formatCode="General" sourceLinked="1"/>
        <c:tickLblPos val="nextTo"/>
        <c:crossAx val="148152704"/>
        <c:crosses val="autoZero"/>
        <c:auto val="1"/>
        <c:lblAlgn val="ctr"/>
        <c:lblOffset val="100"/>
      </c:catAx>
      <c:valAx>
        <c:axId val="1481527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13452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Tewkesbury</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0.76295872808450471</c:v>
                </c:pt>
                <c:pt idx="1">
                  <c:v>0.7557237464522234</c:v>
                </c:pt>
                <c:pt idx="2">
                  <c:v>0.74797100000000072</c:v>
                </c:pt>
              </c:numCache>
            </c:numRef>
          </c:val>
        </c:ser>
        <c:axId val="148175872"/>
        <c:axId val="148181760"/>
      </c:barChart>
      <c:catAx>
        <c:axId val="148175872"/>
        <c:scaling>
          <c:orientation val="minMax"/>
        </c:scaling>
        <c:axPos val="b"/>
        <c:numFmt formatCode="General" sourceLinked="1"/>
        <c:tickLblPos val="nextTo"/>
        <c:crossAx val="148181760"/>
        <c:crosses val="autoZero"/>
        <c:auto val="1"/>
        <c:lblAlgn val="ctr"/>
        <c:lblOffset val="100"/>
      </c:catAx>
      <c:valAx>
        <c:axId val="148181760"/>
        <c:scaling>
          <c:orientation val="minMax"/>
        </c:scaling>
        <c:axPos val="l"/>
        <c:majorGridlines/>
        <c:numFmt formatCode="General" sourceLinked="1"/>
        <c:tickLblPos val="nextTo"/>
        <c:txPr>
          <a:bodyPr/>
          <a:lstStyle/>
          <a:p>
            <a:pPr>
              <a:defRPr sz="800"/>
            </a:pPr>
            <a:endParaRPr lang="en-US"/>
          </a:p>
        </c:txPr>
        <c:crossAx val="14817587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Tewkesbury</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15.440360686479298</c:v>
                </c:pt>
                <c:pt idx="1">
                  <c:v>15.4921491761328</c:v>
                </c:pt>
                <c:pt idx="2">
                  <c:v>15.855610184077404</c:v>
                </c:pt>
              </c:numCache>
            </c:numRef>
          </c:val>
        </c:ser>
        <c:marker val="1"/>
        <c:axId val="148208640"/>
        <c:axId val="148226816"/>
      </c:lineChart>
      <c:catAx>
        <c:axId val="148208640"/>
        <c:scaling>
          <c:orientation val="minMax"/>
        </c:scaling>
        <c:axPos val="b"/>
        <c:numFmt formatCode="General" sourceLinked="1"/>
        <c:tickLblPos val="nextTo"/>
        <c:crossAx val="148226816"/>
        <c:crosses val="autoZero"/>
        <c:auto val="1"/>
        <c:lblAlgn val="ctr"/>
        <c:lblOffset val="100"/>
      </c:catAx>
      <c:valAx>
        <c:axId val="1482268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20864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Tewkesbury</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6.108080148099746</c:v>
                </c:pt>
                <c:pt idx="1">
                  <c:v>4.8899310717664459</c:v>
                </c:pt>
                <c:pt idx="2">
                  <c:v>4.5750400000000004</c:v>
                </c:pt>
              </c:numCache>
            </c:numRef>
          </c:val>
        </c:ser>
        <c:axId val="148262272"/>
        <c:axId val="148272256"/>
      </c:barChart>
      <c:catAx>
        <c:axId val="148262272"/>
        <c:scaling>
          <c:orientation val="minMax"/>
        </c:scaling>
        <c:axPos val="b"/>
        <c:numFmt formatCode="General" sourceLinked="1"/>
        <c:tickLblPos val="nextTo"/>
        <c:crossAx val="148272256"/>
        <c:crosses val="autoZero"/>
        <c:auto val="1"/>
        <c:lblAlgn val="ctr"/>
        <c:lblOffset val="100"/>
      </c:catAx>
      <c:valAx>
        <c:axId val="148272256"/>
        <c:scaling>
          <c:orientation val="minMax"/>
        </c:scaling>
        <c:axPos val="l"/>
        <c:majorGridlines/>
        <c:numFmt formatCode="General" sourceLinked="1"/>
        <c:tickLblPos val="nextTo"/>
        <c:txPr>
          <a:bodyPr/>
          <a:lstStyle/>
          <a:p>
            <a:pPr>
              <a:defRPr sz="800"/>
            </a:pPr>
            <a:endParaRPr lang="en-US"/>
          </a:p>
        </c:txPr>
        <c:crossAx val="14826227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Gloucestershire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3813</c:v>
                </c:pt>
                <c:pt idx="1">
                  <c:v>3845</c:v>
                </c:pt>
                <c:pt idx="2">
                  <c:v>3998</c:v>
                </c:pt>
                <c:pt idx="3">
                  <c:v>4070</c:v>
                </c:pt>
                <c:pt idx="4">
                  <c:v>4110</c:v>
                </c:pt>
              </c:numCache>
            </c:numRef>
          </c:val>
        </c:ser>
        <c:marker val="1"/>
        <c:axId val="148305024"/>
        <c:axId val="148306560"/>
      </c:lineChart>
      <c:catAx>
        <c:axId val="148305024"/>
        <c:scaling>
          <c:orientation val="minMax"/>
        </c:scaling>
        <c:axPos val="b"/>
        <c:numFmt formatCode="General" sourceLinked="1"/>
        <c:tickLblPos val="nextTo"/>
        <c:crossAx val="148306560"/>
        <c:crosses val="autoZero"/>
        <c:auto val="1"/>
        <c:lblAlgn val="ctr"/>
        <c:lblOffset val="100"/>
      </c:catAx>
      <c:valAx>
        <c:axId val="14830656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30502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Gloucestershire</c:v>
                </c:pt>
              </c:strCache>
            </c:strRef>
          </c:tx>
          <c:spPr>
            <a:solidFill>
              <a:schemeClr val="tx1"/>
            </a:solidFill>
          </c:spPr>
          <c:val>
            <c:numRef>
              <c:f>Sheet1!$R$180:$V$180</c:f>
              <c:numCache>
                <c:formatCode>General</c:formatCode>
                <c:ptCount val="5"/>
                <c:pt idx="0">
                  <c:v>6331.6152344009543</c:v>
                </c:pt>
                <c:pt idx="1">
                  <c:v>6345.3137918572083</c:v>
                </c:pt>
                <c:pt idx="2">
                  <c:v>6535.4669229851324</c:v>
                </c:pt>
                <c:pt idx="3">
                  <c:v>6590.8049364643202</c:v>
                </c:pt>
                <c:pt idx="4">
                  <c:v>6596.1155138711038</c:v>
                </c:pt>
              </c:numCache>
            </c:numRef>
          </c:val>
        </c:ser>
        <c:axId val="148342656"/>
        <c:axId val="14834419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48342656"/>
        <c:axId val="148344192"/>
      </c:lineChart>
      <c:catAx>
        <c:axId val="148342656"/>
        <c:scaling>
          <c:orientation val="minMax"/>
        </c:scaling>
        <c:axPos val="b"/>
        <c:tickLblPos val="nextTo"/>
        <c:crossAx val="148344192"/>
        <c:crosses val="autoZero"/>
        <c:auto val="1"/>
        <c:lblAlgn val="ctr"/>
        <c:lblOffset val="100"/>
      </c:catAx>
      <c:valAx>
        <c:axId val="14834419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3426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Gloucestershire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3036</c:v>
                </c:pt>
                <c:pt idx="1">
                  <c:v>3054</c:v>
                </c:pt>
                <c:pt idx="2">
                  <c:v>3170</c:v>
                </c:pt>
                <c:pt idx="3">
                  <c:v>3212</c:v>
                </c:pt>
                <c:pt idx="4">
                  <c:v>3241</c:v>
                </c:pt>
              </c:numCache>
            </c:numRef>
          </c:val>
        </c:ser>
        <c:marker val="1"/>
        <c:axId val="148381696"/>
        <c:axId val="148383232"/>
      </c:lineChart>
      <c:catAx>
        <c:axId val="148381696"/>
        <c:scaling>
          <c:orientation val="minMax"/>
        </c:scaling>
        <c:axPos val="b"/>
        <c:numFmt formatCode="General" sourceLinked="1"/>
        <c:tickLblPos val="nextTo"/>
        <c:crossAx val="148383232"/>
        <c:crosses val="autoZero"/>
        <c:auto val="1"/>
        <c:lblAlgn val="ctr"/>
        <c:lblOffset val="100"/>
      </c:catAx>
      <c:valAx>
        <c:axId val="14838323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38169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Gloucestershire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5041.3805013483525</c:v>
                </c:pt>
                <c:pt idx="1">
                  <c:v>5039.9449467703262</c:v>
                </c:pt>
                <c:pt idx="2">
                  <c:v>5181.948510721073</c:v>
                </c:pt>
                <c:pt idx="3">
                  <c:v>5201.3920039123814</c:v>
                </c:pt>
                <c:pt idx="4">
                  <c:v>5201.4623796730539</c:v>
                </c:pt>
              </c:numCache>
            </c:numRef>
          </c:val>
        </c:ser>
        <c:axId val="148431616"/>
        <c:axId val="14843315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48431616"/>
        <c:axId val="148433152"/>
      </c:lineChart>
      <c:catAx>
        <c:axId val="148431616"/>
        <c:scaling>
          <c:orientation val="minMax"/>
        </c:scaling>
        <c:axPos val="b"/>
        <c:numFmt formatCode="General" sourceLinked="1"/>
        <c:tickLblPos val="nextTo"/>
        <c:crossAx val="148433152"/>
        <c:crosses val="autoZero"/>
        <c:auto val="1"/>
        <c:lblAlgn val="ctr"/>
        <c:lblOffset val="100"/>
      </c:catAx>
      <c:valAx>
        <c:axId val="14843315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4316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Tewkesbury</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8.8773442789533163</c:v>
                </c:pt>
                <c:pt idx="1">
                  <c:v>8.6190955230751491</c:v>
                </c:pt>
                <c:pt idx="2">
                  <c:v>8.64745310652666</c:v>
                </c:pt>
              </c:numCache>
            </c:numRef>
          </c:val>
        </c:ser>
        <c:marker val="1"/>
        <c:axId val="145917440"/>
        <c:axId val="145918976"/>
      </c:lineChart>
      <c:catAx>
        <c:axId val="145917440"/>
        <c:scaling>
          <c:orientation val="minMax"/>
        </c:scaling>
        <c:axPos val="b"/>
        <c:numFmt formatCode="General" sourceLinked="1"/>
        <c:tickLblPos val="nextTo"/>
        <c:crossAx val="145918976"/>
        <c:crosses val="autoZero"/>
        <c:auto val="1"/>
        <c:lblAlgn val="ctr"/>
        <c:lblOffset val="100"/>
      </c:catAx>
      <c:valAx>
        <c:axId val="14591897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591744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Gloucestershire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2435</c:v>
                </c:pt>
                <c:pt idx="1">
                  <c:v>2446</c:v>
                </c:pt>
                <c:pt idx="2">
                  <c:v>2520</c:v>
                </c:pt>
                <c:pt idx="3">
                  <c:v>2557</c:v>
                </c:pt>
                <c:pt idx="4">
                  <c:v>2617</c:v>
                </c:pt>
              </c:numCache>
            </c:numRef>
          </c:val>
        </c:ser>
        <c:marker val="1"/>
        <c:axId val="148466304"/>
        <c:axId val="148472192"/>
      </c:lineChart>
      <c:catAx>
        <c:axId val="148466304"/>
        <c:scaling>
          <c:orientation val="minMax"/>
        </c:scaling>
        <c:axPos val="b"/>
        <c:numFmt formatCode="General" sourceLinked="1"/>
        <c:tickLblPos val="nextTo"/>
        <c:crossAx val="148472192"/>
        <c:crosses val="autoZero"/>
        <c:auto val="1"/>
        <c:lblAlgn val="ctr"/>
        <c:lblOffset val="100"/>
      </c:catAx>
      <c:valAx>
        <c:axId val="14847219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46630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Gloucestershire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4043.3997104029122</c:v>
                </c:pt>
                <c:pt idx="1">
                  <c:v>4036.5767320891359</c:v>
                </c:pt>
                <c:pt idx="2">
                  <c:v>4119.4038634123381</c:v>
                </c:pt>
                <c:pt idx="3">
                  <c:v>4140.7096369875344</c:v>
                </c:pt>
                <c:pt idx="4">
                  <c:v>4200.0083454502856</c:v>
                </c:pt>
              </c:numCache>
            </c:numRef>
          </c:val>
        </c:ser>
        <c:axId val="148647296"/>
        <c:axId val="14866137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48647296"/>
        <c:axId val="148661376"/>
      </c:lineChart>
      <c:catAx>
        <c:axId val="148647296"/>
        <c:scaling>
          <c:orientation val="minMax"/>
        </c:scaling>
        <c:axPos val="b"/>
        <c:numFmt formatCode="General" sourceLinked="1"/>
        <c:tickLblPos val="nextTo"/>
        <c:crossAx val="148661376"/>
        <c:crosses val="autoZero"/>
        <c:auto val="1"/>
        <c:lblAlgn val="ctr"/>
        <c:lblOffset val="100"/>
      </c:catAx>
      <c:valAx>
        <c:axId val="14866137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6472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Gloucestershire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3018</c:v>
                </c:pt>
                <c:pt idx="1">
                  <c:v>3046</c:v>
                </c:pt>
                <c:pt idx="2">
                  <c:v>3164</c:v>
                </c:pt>
                <c:pt idx="3">
                  <c:v>3220</c:v>
                </c:pt>
                <c:pt idx="4">
                  <c:v>3232</c:v>
                </c:pt>
              </c:numCache>
            </c:numRef>
          </c:val>
        </c:ser>
        <c:marker val="1"/>
        <c:axId val="148692992"/>
        <c:axId val="148694528"/>
      </c:lineChart>
      <c:catAx>
        <c:axId val="148692992"/>
        <c:scaling>
          <c:orientation val="minMax"/>
        </c:scaling>
        <c:axPos val="b"/>
        <c:numFmt formatCode="General" sourceLinked="1"/>
        <c:tickLblPos val="nextTo"/>
        <c:crossAx val="148694528"/>
        <c:crosses val="autoZero"/>
        <c:auto val="1"/>
        <c:lblAlgn val="ctr"/>
        <c:lblOffset val="100"/>
      </c:catAx>
      <c:valAx>
        <c:axId val="14869452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69299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Gloucestershire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4</c:v>
                </c:pt>
                <c:pt idx="2">
                  <c:v>3</c:v>
                </c:pt>
                <c:pt idx="3">
                  <c:v>2</c:v>
                </c:pt>
                <c:pt idx="4">
                  <c:v>2</c:v>
                </c:pt>
              </c:numCache>
            </c:numRef>
          </c:val>
        </c:ser>
        <c:axId val="148628224"/>
        <c:axId val="14862976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48628224"/>
        <c:axId val="148629760"/>
      </c:lineChart>
      <c:catAx>
        <c:axId val="148628224"/>
        <c:scaling>
          <c:orientation val="minMax"/>
        </c:scaling>
        <c:axPos val="b"/>
        <c:tickLblPos val="nextTo"/>
        <c:crossAx val="148629760"/>
        <c:crosses val="autoZero"/>
        <c:auto val="1"/>
        <c:lblAlgn val="ctr"/>
        <c:lblOffset val="100"/>
      </c:catAx>
      <c:valAx>
        <c:axId val="1486297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86282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Gloucestershire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8</c:v>
                </c:pt>
                <c:pt idx="1">
                  <c:v>7</c:v>
                </c:pt>
                <c:pt idx="2">
                  <c:v>6</c:v>
                </c:pt>
                <c:pt idx="3">
                  <c:v>4</c:v>
                </c:pt>
                <c:pt idx="4">
                  <c:v>5</c:v>
                </c:pt>
              </c:numCache>
            </c:numRef>
          </c:val>
        </c:ser>
        <c:axId val="148735488"/>
        <c:axId val="14873702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48735488"/>
        <c:axId val="148737024"/>
      </c:lineChart>
      <c:catAx>
        <c:axId val="148735488"/>
        <c:scaling>
          <c:orientation val="minMax"/>
        </c:scaling>
        <c:axPos val="b"/>
        <c:tickLblPos val="nextTo"/>
        <c:crossAx val="148737024"/>
        <c:crosses val="autoZero"/>
        <c:auto val="1"/>
        <c:lblAlgn val="ctr"/>
        <c:lblOffset val="100"/>
      </c:catAx>
      <c:valAx>
        <c:axId val="1487370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87354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Gloucestershire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16</c:v>
                </c:pt>
                <c:pt idx="1">
                  <c:v>14</c:v>
                </c:pt>
                <c:pt idx="2">
                  <c:v>15</c:v>
                </c:pt>
                <c:pt idx="3">
                  <c:v>13</c:v>
                </c:pt>
                <c:pt idx="4">
                  <c:v>12</c:v>
                </c:pt>
              </c:numCache>
            </c:numRef>
          </c:val>
        </c:ser>
        <c:axId val="148843520"/>
        <c:axId val="14884531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48843520"/>
        <c:axId val="148845312"/>
      </c:lineChart>
      <c:catAx>
        <c:axId val="148843520"/>
        <c:scaling>
          <c:orientation val="minMax"/>
        </c:scaling>
        <c:axPos val="b"/>
        <c:tickLblPos val="nextTo"/>
        <c:crossAx val="148845312"/>
        <c:crosses val="autoZero"/>
        <c:auto val="1"/>
        <c:lblAlgn val="ctr"/>
        <c:lblOffset val="100"/>
      </c:catAx>
      <c:valAx>
        <c:axId val="148845312"/>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48843520"/>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Gloucestershire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30.1</c:v>
                </c:pt>
                <c:pt idx="1">
                  <c:v>29.5</c:v>
                </c:pt>
                <c:pt idx="2">
                  <c:v>29.5</c:v>
                </c:pt>
              </c:numCache>
            </c:numRef>
          </c:val>
        </c:ser>
        <c:marker val="1"/>
        <c:axId val="148896768"/>
        <c:axId val="148771584"/>
      </c:lineChart>
      <c:catAx>
        <c:axId val="148896768"/>
        <c:scaling>
          <c:orientation val="minMax"/>
        </c:scaling>
        <c:axPos val="b"/>
        <c:numFmt formatCode="General" sourceLinked="1"/>
        <c:tickLblPos val="nextTo"/>
        <c:crossAx val="148771584"/>
        <c:crosses val="autoZero"/>
        <c:auto val="1"/>
        <c:lblAlgn val="ctr"/>
        <c:lblOffset val="100"/>
      </c:catAx>
      <c:valAx>
        <c:axId val="148771584"/>
        <c:scaling>
          <c:orientation val="minMax"/>
        </c:scaling>
        <c:axPos val="l"/>
        <c:majorGridlines/>
        <c:title>
          <c:tx>
            <c:strRef>
              <c:f>Sheet1!$C$181</c:f>
              <c:strCache>
                <c:ptCount val="1"/>
                <c:pt idx="0">
                  <c:v>mph</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48896768"/>
        <c:crosses val="autoZero"/>
        <c:crossBetween val="between"/>
      </c:valAx>
    </c:plotArea>
    <c:legend>
      <c:legendPos val="r"/>
      <c:layout/>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Gloucestershire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31.3</c:v>
                </c:pt>
                <c:pt idx="1">
                  <c:v>33</c:v>
                </c:pt>
                <c:pt idx="2">
                  <c:v>34</c:v>
                </c:pt>
              </c:numCache>
            </c:numRef>
          </c:val>
        </c:ser>
        <c:marker val="1"/>
        <c:axId val="148799872"/>
        <c:axId val="148801408"/>
      </c:lineChart>
      <c:catAx>
        <c:axId val="148799872"/>
        <c:scaling>
          <c:orientation val="minMax"/>
        </c:scaling>
        <c:axPos val="b"/>
        <c:numFmt formatCode="General" sourceLinked="1"/>
        <c:tickLblPos val="nextTo"/>
        <c:crossAx val="148801408"/>
        <c:crosses val="autoZero"/>
        <c:auto val="1"/>
        <c:lblAlgn val="ctr"/>
        <c:lblOffset val="100"/>
      </c:catAx>
      <c:valAx>
        <c:axId val="14880140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4879987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Tewkesbury</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80.133652759576194</c:v>
                </c:pt>
                <c:pt idx="1">
                  <c:v>74.626611161603819</c:v>
                </c:pt>
                <c:pt idx="2">
                  <c:v>46.725464063404075</c:v>
                </c:pt>
                <c:pt idx="3">
                  <c:v>33.162166145403027</c:v>
                </c:pt>
              </c:numCache>
            </c:numRef>
          </c:val>
        </c:ser>
        <c:axId val="148988672"/>
        <c:axId val="148990208"/>
      </c:barChart>
      <c:catAx>
        <c:axId val="148988672"/>
        <c:scaling>
          <c:orientation val="minMax"/>
        </c:scaling>
        <c:axPos val="b"/>
        <c:tickLblPos val="nextTo"/>
        <c:txPr>
          <a:bodyPr/>
          <a:lstStyle/>
          <a:p>
            <a:pPr>
              <a:defRPr sz="800"/>
            </a:pPr>
            <a:endParaRPr lang="en-US"/>
          </a:p>
        </c:txPr>
        <c:crossAx val="148990208"/>
        <c:crosses val="autoZero"/>
        <c:auto val="1"/>
        <c:lblAlgn val="ctr"/>
        <c:lblOffset val="100"/>
      </c:catAx>
      <c:valAx>
        <c:axId val="14899020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898867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Tewkesbury</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18.55946081502114</c:v>
                </c:pt>
                <c:pt idx="1">
                  <c:v>12.814329408477207</c:v>
                </c:pt>
                <c:pt idx="2">
                  <c:v>4.3239708483439259</c:v>
                </c:pt>
                <c:pt idx="3">
                  <c:v>1.6163613061959829</c:v>
                </c:pt>
              </c:numCache>
            </c:numRef>
          </c:val>
        </c:ser>
        <c:axId val="149021824"/>
        <c:axId val="149023360"/>
      </c:barChart>
      <c:catAx>
        <c:axId val="149021824"/>
        <c:scaling>
          <c:orientation val="minMax"/>
        </c:scaling>
        <c:axPos val="b"/>
        <c:numFmt formatCode="General" sourceLinked="1"/>
        <c:tickLblPos val="nextTo"/>
        <c:txPr>
          <a:bodyPr/>
          <a:lstStyle/>
          <a:p>
            <a:pPr>
              <a:defRPr sz="800"/>
            </a:pPr>
            <a:endParaRPr lang="en-US"/>
          </a:p>
        </c:txPr>
        <c:crossAx val="149023360"/>
        <c:crosses val="autoZero"/>
        <c:auto val="1"/>
        <c:lblAlgn val="ctr"/>
        <c:lblOffset val="100"/>
      </c:catAx>
      <c:valAx>
        <c:axId val="14902336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02182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Tewkesbury</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28.8563006841174</c:v>
                </c:pt>
                <c:pt idx="1">
                  <c:v>29.149483080444799</c:v>
                </c:pt>
                <c:pt idx="2">
                  <c:v>29.246039406681689</c:v>
                </c:pt>
              </c:numCache>
            </c:numRef>
          </c:val>
        </c:ser>
        <c:marker val="1"/>
        <c:axId val="146032512"/>
        <c:axId val="146034048"/>
      </c:lineChart>
      <c:catAx>
        <c:axId val="146032512"/>
        <c:scaling>
          <c:orientation val="minMax"/>
        </c:scaling>
        <c:axPos val="b"/>
        <c:numFmt formatCode="General" sourceLinked="1"/>
        <c:tickLblPos val="nextTo"/>
        <c:crossAx val="146034048"/>
        <c:crosses val="autoZero"/>
        <c:auto val="1"/>
        <c:lblAlgn val="ctr"/>
        <c:lblOffset val="100"/>
      </c:catAx>
      <c:valAx>
        <c:axId val="14603404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03251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Tewkesbury</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14.527347688637999</c:v>
                </c:pt>
                <c:pt idx="1">
                  <c:v>9.8989177236719197</c:v>
                </c:pt>
                <c:pt idx="2">
                  <c:v>2.019507070507419</c:v>
                </c:pt>
                <c:pt idx="3">
                  <c:v>0.74148918199400915</c:v>
                </c:pt>
              </c:numCache>
            </c:numRef>
          </c:val>
        </c:ser>
        <c:axId val="148936192"/>
        <c:axId val="148937728"/>
      </c:barChart>
      <c:catAx>
        <c:axId val="148936192"/>
        <c:scaling>
          <c:orientation val="minMax"/>
        </c:scaling>
        <c:axPos val="b"/>
        <c:numFmt formatCode="General" sourceLinked="1"/>
        <c:tickLblPos val="nextTo"/>
        <c:txPr>
          <a:bodyPr/>
          <a:lstStyle/>
          <a:p>
            <a:pPr>
              <a:defRPr sz="800"/>
            </a:pPr>
            <a:endParaRPr lang="en-US"/>
          </a:p>
        </c:txPr>
        <c:crossAx val="148937728"/>
        <c:crosses val="autoZero"/>
        <c:auto val="1"/>
        <c:lblAlgn val="ctr"/>
        <c:lblOffset val="100"/>
      </c:catAx>
      <c:valAx>
        <c:axId val="14893772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893619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Tewkesbury</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8.6080148626290853</c:v>
                </c:pt>
                <c:pt idx="1">
                  <c:v>6.4729071967283929</c:v>
                </c:pt>
                <c:pt idx="2">
                  <c:v>1.5990723538795923</c:v>
                </c:pt>
                <c:pt idx="3">
                  <c:v>0.6544998889211544</c:v>
                </c:pt>
              </c:numCache>
            </c:numRef>
          </c:val>
        </c:ser>
        <c:axId val="149124992"/>
        <c:axId val="149126528"/>
      </c:barChart>
      <c:catAx>
        <c:axId val="149124992"/>
        <c:scaling>
          <c:orientation val="minMax"/>
        </c:scaling>
        <c:axPos val="b"/>
        <c:numFmt formatCode="General" sourceLinked="1"/>
        <c:tickLblPos val="nextTo"/>
        <c:txPr>
          <a:bodyPr/>
          <a:lstStyle/>
          <a:p>
            <a:pPr>
              <a:defRPr sz="800"/>
            </a:pPr>
            <a:endParaRPr lang="en-US"/>
          </a:p>
        </c:txPr>
        <c:crossAx val="149126528"/>
        <c:crosses val="autoZero"/>
        <c:auto val="1"/>
        <c:lblAlgn val="ctr"/>
        <c:lblOffset val="100"/>
      </c:catAx>
      <c:valAx>
        <c:axId val="14912652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12499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Tewkesbury</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78.940213287375414</c:v>
                </c:pt>
                <c:pt idx="1">
                  <c:v>71.733949859924621</c:v>
                </c:pt>
                <c:pt idx="2">
                  <c:v>42.902022098631306</c:v>
                </c:pt>
                <c:pt idx="3">
                  <c:v>30.730658862835149</c:v>
                </c:pt>
              </c:numCache>
            </c:numRef>
          </c:val>
        </c:ser>
        <c:axId val="149170432"/>
        <c:axId val="149180416"/>
      </c:barChart>
      <c:catAx>
        <c:axId val="149170432"/>
        <c:scaling>
          <c:orientation val="minMax"/>
        </c:scaling>
        <c:axPos val="b"/>
        <c:numFmt formatCode="General" sourceLinked="1"/>
        <c:tickLblPos val="nextTo"/>
        <c:txPr>
          <a:bodyPr/>
          <a:lstStyle/>
          <a:p>
            <a:pPr>
              <a:defRPr sz="800"/>
            </a:pPr>
            <a:endParaRPr lang="en-US"/>
          </a:p>
        </c:txPr>
        <c:crossAx val="149180416"/>
        <c:crosses val="autoZero"/>
        <c:auto val="1"/>
        <c:lblAlgn val="ctr"/>
        <c:lblOffset val="100"/>
      </c:catAx>
      <c:valAx>
        <c:axId val="14918041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170432"/>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Tewkesbury</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63.352967438461086</c:v>
                </c:pt>
                <c:pt idx="1">
                  <c:v>49.833290614832713</c:v>
                </c:pt>
                <c:pt idx="2">
                  <c:v>23.675156587204889</c:v>
                </c:pt>
                <c:pt idx="3">
                  <c:v>18.653557530223093</c:v>
                </c:pt>
              </c:numCache>
            </c:numRef>
          </c:val>
        </c:ser>
        <c:axId val="149207680"/>
        <c:axId val="149029248"/>
      </c:barChart>
      <c:catAx>
        <c:axId val="149207680"/>
        <c:scaling>
          <c:orientation val="minMax"/>
        </c:scaling>
        <c:axPos val="b"/>
        <c:numFmt formatCode="General" sourceLinked="1"/>
        <c:tickLblPos val="nextTo"/>
        <c:txPr>
          <a:bodyPr/>
          <a:lstStyle/>
          <a:p>
            <a:pPr>
              <a:defRPr sz="800"/>
            </a:pPr>
            <a:endParaRPr lang="en-US"/>
          </a:p>
        </c:txPr>
        <c:crossAx val="149029248"/>
        <c:crosses val="autoZero"/>
        <c:auto val="1"/>
        <c:lblAlgn val="ctr"/>
        <c:lblOffset val="100"/>
      </c:catAx>
      <c:valAx>
        <c:axId val="1490292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20768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Tewkesbury</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48.293556697402934</c:v>
                </c:pt>
                <c:pt idx="1">
                  <c:v>41.525487709149452</c:v>
                </c:pt>
                <c:pt idx="2">
                  <c:v>19.053664827410579</c:v>
                </c:pt>
                <c:pt idx="3">
                  <c:v>13.399545180769548</c:v>
                </c:pt>
              </c:numCache>
            </c:numRef>
          </c:val>
        </c:ser>
        <c:axId val="149093376"/>
        <c:axId val="149226240"/>
      </c:barChart>
      <c:catAx>
        <c:axId val="149093376"/>
        <c:scaling>
          <c:orientation val="minMax"/>
        </c:scaling>
        <c:axPos val="b"/>
        <c:numFmt formatCode="General" sourceLinked="1"/>
        <c:tickLblPos val="nextTo"/>
        <c:txPr>
          <a:bodyPr/>
          <a:lstStyle/>
          <a:p>
            <a:pPr>
              <a:defRPr sz="800"/>
            </a:pPr>
            <a:endParaRPr lang="en-US"/>
          </a:p>
        </c:txPr>
        <c:crossAx val="149226240"/>
        <c:crosses val="autoZero"/>
        <c:auto val="1"/>
        <c:lblAlgn val="ctr"/>
        <c:lblOffset val="100"/>
      </c:catAx>
      <c:valAx>
        <c:axId val="14922624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909337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Tewkesbury</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25.283794388530161</c:v>
                </c:pt>
                <c:pt idx="1">
                  <c:v>25.3202019297112</c:v>
                </c:pt>
                <c:pt idx="2">
                  <c:v>25.794335203525261</c:v>
                </c:pt>
              </c:numCache>
            </c:numRef>
          </c:val>
        </c:ser>
        <c:marker val="1"/>
        <c:axId val="146094336"/>
        <c:axId val="146104320"/>
      </c:lineChart>
      <c:catAx>
        <c:axId val="146094336"/>
        <c:scaling>
          <c:orientation val="minMax"/>
        </c:scaling>
        <c:axPos val="b"/>
        <c:numFmt formatCode="General" sourceLinked="1"/>
        <c:tickLblPos val="nextTo"/>
        <c:crossAx val="146104320"/>
        <c:crosses val="autoZero"/>
        <c:auto val="1"/>
        <c:lblAlgn val="ctr"/>
        <c:lblOffset val="100"/>
      </c:catAx>
      <c:valAx>
        <c:axId val="146104320"/>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09433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Tewkesbury</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14.4332847512343</c:v>
                </c:pt>
                <c:pt idx="1">
                  <c:v>14.3190487886877</c:v>
                </c:pt>
                <c:pt idx="2">
                  <c:v>15.239225957489399</c:v>
                </c:pt>
              </c:numCache>
            </c:numRef>
          </c:val>
        </c:ser>
        <c:marker val="1"/>
        <c:axId val="146131584"/>
        <c:axId val="145949056"/>
      </c:lineChart>
      <c:catAx>
        <c:axId val="146131584"/>
        <c:scaling>
          <c:orientation val="minMax"/>
        </c:scaling>
        <c:axPos val="b"/>
        <c:numFmt formatCode="General" sourceLinked="1"/>
        <c:tickLblPos val="nextTo"/>
        <c:crossAx val="145949056"/>
        <c:crosses val="autoZero"/>
        <c:auto val="1"/>
        <c:lblAlgn val="ctr"/>
        <c:lblOffset val="100"/>
      </c:catAx>
      <c:valAx>
        <c:axId val="14594905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6131584"/>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315E2-1470-4C81-BC5F-4188A605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2018-06-28T10:40:00Z</dcterms:created>
  <dcterms:modified xsi:type="dcterms:W3CDTF">2018-07-16T10:28:00Z</dcterms:modified>
</cp:coreProperties>
</file>