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E2003">
      <w:r w:rsidRPr="006E2003">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B32A7" w:rsidRDefault="000B32A7" w:rsidP="004D3814">
                  <w:pPr>
                    <w:jc w:val="right"/>
                    <w:rPr>
                      <w:rFonts w:ascii="Segoe UI" w:hAnsi="Segoe UI" w:cs="Segoe UI"/>
                      <w:b/>
                      <w:sz w:val="72"/>
                      <w:szCs w:val="72"/>
                      <w:u w:val="single"/>
                    </w:rPr>
                  </w:pPr>
                  <w:r w:rsidRPr="000B32A7">
                    <w:rPr>
                      <w:rFonts w:ascii="Segoe UI" w:hAnsi="Segoe UI" w:cs="Segoe UI"/>
                      <w:b/>
                      <w:sz w:val="72"/>
                      <w:szCs w:val="72"/>
                      <w:u w:val="single"/>
                    </w:rPr>
                    <w:t>W</w:t>
                  </w:r>
                  <w:r w:rsidR="00BF7EFC">
                    <w:rPr>
                      <w:rFonts w:ascii="Segoe UI" w:hAnsi="Segoe UI" w:cs="Segoe UI"/>
                      <w:b/>
                      <w:sz w:val="72"/>
                      <w:szCs w:val="72"/>
                      <w:u w:val="single"/>
                    </w:rPr>
                    <w:t>e</w:t>
                  </w:r>
                  <w:r w:rsidR="00DD2487">
                    <w:rPr>
                      <w:rFonts w:ascii="Segoe UI" w:hAnsi="Segoe UI" w:cs="Segoe UI"/>
                      <w:b/>
                      <w:sz w:val="72"/>
                      <w:szCs w:val="72"/>
                      <w:u w:val="single"/>
                    </w:rPr>
                    <w:t xml:space="preserve">st </w:t>
                  </w:r>
                  <w:r w:rsidR="00BB6EB0">
                    <w:rPr>
                      <w:rFonts w:ascii="Segoe UI" w:hAnsi="Segoe UI" w:cs="Segoe UI"/>
                      <w:b/>
                      <w:sz w:val="72"/>
                      <w:szCs w:val="72"/>
                      <w:u w:val="single"/>
                    </w:rPr>
                    <w:t>Lindsey</w:t>
                  </w:r>
                  <w:r w:rsidR="009E1F4D" w:rsidRPr="000B32A7">
                    <w:rPr>
                      <w:rFonts w:ascii="Segoe UI" w:hAnsi="Segoe UI" w:cs="Segoe UI"/>
                      <w:b/>
                      <w:sz w:val="72"/>
                      <w:szCs w:val="72"/>
                      <w:u w:val="single"/>
                    </w:rPr>
                    <w:t xml:space="preserve"> </w:t>
                  </w:r>
                  <w:r w:rsidR="009579D3" w:rsidRPr="000B32A7">
                    <w:rPr>
                      <w:rFonts w:ascii="Segoe UI" w:hAnsi="Segoe UI" w:cs="Segoe UI"/>
                      <w:b/>
                      <w:sz w:val="72"/>
                      <w:szCs w:val="72"/>
                      <w:u w:val="single"/>
                    </w:rPr>
                    <w:t>Housing Profile</w:t>
                  </w:r>
                </w:p>
                <w:p w:rsidR="009E1F4D" w:rsidRPr="000B32A7"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6E2003"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6E2003"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6E2003"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6E2003"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6E2003"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0B32A7">
      <w:pPr>
        <w:rPr>
          <w:rFonts w:ascii="Segoe UI" w:hAnsi="Segoe UI" w:cs="Segoe UI"/>
        </w:rPr>
      </w:pPr>
      <w:r>
        <w:rPr>
          <w:rFonts w:ascii="Segoe UI" w:hAnsi="Segoe UI" w:cs="Segoe UI"/>
        </w:rPr>
        <w:t>W</w:t>
      </w:r>
      <w:r w:rsidR="00BF7EFC">
        <w:rPr>
          <w:rFonts w:ascii="Segoe UI" w:hAnsi="Segoe UI" w:cs="Segoe UI"/>
        </w:rPr>
        <w:t>e</w:t>
      </w:r>
      <w:r w:rsidR="00DD2487">
        <w:rPr>
          <w:rFonts w:ascii="Segoe UI" w:hAnsi="Segoe UI" w:cs="Segoe UI"/>
        </w:rPr>
        <w:t xml:space="preserve">st </w:t>
      </w:r>
      <w:r w:rsidR="00BB6EB0">
        <w:rPr>
          <w:rFonts w:ascii="Segoe UI" w:hAnsi="Segoe UI" w:cs="Segoe UI"/>
        </w:rPr>
        <w:t>Lindsey</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BB6EB0">
        <w:rPr>
          <w:rFonts w:ascii="Segoe UI" w:hAnsi="Segoe UI" w:cs="Segoe UI"/>
        </w:rPr>
        <w:t>23</w:t>
      </w:r>
      <w:r w:rsidR="006307A4">
        <w:rPr>
          <w:rFonts w:ascii="Segoe UI" w:hAnsi="Segoe UI" w:cs="Segoe UI"/>
        </w:rPr>
        <w:t>0</w:t>
      </w:r>
      <w:r w:rsidR="00FA4ACC">
        <w:rPr>
          <w:rFonts w:ascii="Segoe UI" w:hAnsi="Segoe UI" w:cs="Segoe UI"/>
        </w:rPr>
        <w:t xml:space="preserve">, made up of </w:t>
      </w:r>
      <w:r w:rsidR="00BB6EB0">
        <w:rPr>
          <w:rFonts w:ascii="Segoe UI" w:hAnsi="Segoe UI" w:cs="Segoe UI"/>
        </w:rPr>
        <w:t>18</w:t>
      </w:r>
      <w:r w:rsidR="006307A4">
        <w:rPr>
          <w:rFonts w:ascii="Segoe UI" w:hAnsi="Segoe UI" w:cs="Segoe UI"/>
        </w:rPr>
        <w:t>0</w:t>
      </w:r>
      <w:r w:rsidR="00FA4ACC">
        <w:rPr>
          <w:rFonts w:ascii="Segoe UI" w:hAnsi="Segoe UI" w:cs="Segoe UI"/>
        </w:rPr>
        <w:t xml:space="preserve"> private enterprise builds</w:t>
      </w:r>
      <w:r>
        <w:rPr>
          <w:rFonts w:ascii="Segoe UI" w:hAnsi="Segoe UI" w:cs="Segoe UI"/>
        </w:rPr>
        <w:t xml:space="preserve"> and</w:t>
      </w:r>
      <w:r w:rsidR="006307A4">
        <w:rPr>
          <w:rFonts w:ascii="Segoe UI" w:hAnsi="Segoe UI" w:cs="Segoe UI"/>
        </w:rPr>
        <w:t xml:space="preserve"> </w:t>
      </w:r>
      <w:r w:rsidR="00A270C1">
        <w:rPr>
          <w:rFonts w:ascii="Segoe UI" w:hAnsi="Segoe UI" w:cs="Segoe UI"/>
        </w:rPr>
        <w:t>5</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BB6EB0">
        <w:rPr>
          <w:rFonts w:ascii="Segoe UI" w:hAnsi="Segoe UI" w:cs="Segoe UI"/>
        </w:rPr>
        <w:t>41,700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6B6B32">
        <w:rPr>
          <w:rFonts w:ascii="Segoe UI" w:hAnsi="Segoe UI" w:cs="Segoe UI"/>
        </w:rPr>
        <w:t>West Lindsey</w:t>
      </w:r>
      <w:r w:rsidR="002651E1">
        <w:rPr>
          <w:rFonts w:ascii="Segoe UI" w:hAnsi="Segoe UI" w:cs="Segoe UI"/>
        </w:rPr>
        <w:t xml:space="preserve"> </w:t>
      </w:r>
      <w:r w:rsidR="00465750">
        <w:rPr>
          <w:rFonts w:ascii="Segoe UI" w:hAnsi="Segoe UI" w:cs="Segoe UI"/>
        </w:rPr>
        <w:t xml:space="preserve">had net additions of </w:t>
      </w:r>
      <w:r w:rsidR="006B6B32">
        <w:rPr>
          <w:rFonts w:ascii="Segoe UI" w:hAnsi="Segoe UI" w:cs="Segoe UI"/>
        </w:rPr>
        <w:t>305</w:t>
      </w:r>
      <w:r w:rsidR="004A44E1">
        <w:rPr>
          <w:rFonts w:ascii="Segoe UI" w:hAnsi="Segoe UI" w:cs="Segoe UI"/>
        </w:rPr>
        <w:t xml:space="preserve"> dwellings</w:t>
      </w:r>
      <w:r w:rsidR="00465750">
        <w:rPr>
          <w:rFonts w:ascii="Segoe UI" w:hAnsi="Segoe UI" w:cs="Segoe UI"/>
        </w:rPr>
        <w:t xml:space="preserve"> comprised of </w:t>
      </w:r>
      <w:r w:rsidR="006B6B32">
        <w:rPr>
          <w:rFonts w:ascii="Segoe UI" w:hAnsi="Segoe UI" w:cs="Segoe UI"/>
        </w:rPr>
        <w:t>306</w:t>
      </w:r>
      <w:r w:rsidR="00465750">
        <w:rPr>
          <w:rFonts w:ascii="Segoe UI" w:hAnsi="Segoe UI" w:cs="Segoe UI"/>
        </w:rPr>
        <w:t xml:space="preserve"> new builds, </w:t>
      </w:r>
      <w:r w:rsidR="006B6B32">
        <w:rPr>
          <w:rFonts w:ascii="Segoe UI" w:hAnsi="Segoe UI" w:cs="Segoe UI"/>
        </w:rPr>
        <w:t>1</w:t>
      </w:r>
      <w:r w:rsidR="00465750">
        <w:rPr>
          <w:rFonts w:ascii="Segoe UI" w:hAnsi="Segoe UI" w:cs="Segoe UI"/>
        </w:rPr>
        <w:t xml:space="preserve"> conversations, </w:t>
      </w:r>
      <w:r w:rsidR="006B6B32">
        <w:rPr>
          <w:rFonts w:ascii="Segoe UI" w:hAnsi="Segoe UI" w:cs="Segoe UI"/>
        </w:rPr>
        <w:t>5</w:t>
      </w:r>
      <w:r w:rsidR="00465750">
        <w:rPr>
          <w:rFonts w:ascii="Segoe UI" w:hAnsi="Segoe UI" w:cs="Segoe UI"/>
        </w:rPr>
        <w:t xml:space="preserve"> change of use, and </w:t>
      </w:r>
      <w:r w:rsidR="006B6B32">
        <w:rPr>
          <w:rFonts w:ascii="Segoe UI" w:hAnsi="Segoe UI" w:cs="Segoe UI"/>
        </w:rPr>
        <w:t>7</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6B6B32">
        <w:rPr>
          <w:rFonts w:ascii="Segoe UI" w:hAnsi="Segoe UI" w:cs="Segoe UI"/>
        </w:rPr>
        <w:t>West Lindsey</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6B6B32">
        <w:rPr>
          <w:rFonts w:ascii="Segoe UI" w:hAnsi="Segoe UI" w:cs="Segoe UI"/>
        </w:rPr>
        <w:t>1.6</w:t>
      </w:r>
      <w:r>
        <w:rPr>
          <w:rFonts w:ascii="Segoe UI" w:hAnsi="Segoe UI" w:cs="Segoe UI"/>
        </w:rPr>
        <w:t>, the number of households accommodated in temporary accommodat</w:t>
      </w:r>
      <w:r w:rsidR="009579D3">
        <w:rPr>
          <w:rFonts w:ascii="Segoe UI" w:hAnsi="Segoe UI" w:cs="Segoe UI"/>
        </w:rPr>
        <w:t xml:space="preserve">ion </w:t>
      </w:r>
      <w:r w:rsidR="006B6B32">
        <w:rPr>
          <w:rFonts w:ascii="Segoe UI" w:hAnsi="Segoe UI" w:cs="Segoe UI"/>
        </w:rPr>
        <w:t>was suppressed due to being low</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B6B32"/>
    <w:rsid w:val="006E0A15"/>
    <w:rsid w:val="006E2003"/>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West Lindsey</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4.2606516290726821</c:v>
                </c:pt>
                <c:pt idx="1">
                  <c:v>5.721393034825871</c:v>
                </c:pt>
                <c:pt idx="2">
                  <c:v>3.7110341415141019</c:v>
                </c:pt>
                <c:pt idx="3">
                  <c:v>3.6891293654697495</c:v>
                </c:pt>
                <c:pt idx="4">
                  <c:v>4.3923865300146403</c:v>
                </c:pt>
                <c:pt idx="5">
                  <c:v>4.8344210780758985</c:v>
                </c:pt>
                <c:pt idx="6">
                  <c:v>4.5563549160671455</c:v>
                </c:pt>
                <c:pt idx="7">
                  <c:v>3.8369304556354917</c:v>
                </c:pt>
              </c:numCache>
            </c:numRef>
          </c:val>
        </c:ser>
        <c:marker val="1"/>
        <c:axId val="182893184"/>
        <c:axId val="182944128"/>
      </c:lineChart>
      <c:catAx>
        <c:axId val="182893184"/>
        <c:scaling>
          <c:orientation val="minMax"/>
        </c:scaling>
        <c:axPos val="b"/>
        <c:tickLblPos val="nextTo"/>
        <c:txPr>
          <a:bodyPr/>
          <a:lstStyle/>
          <a:p>
            <a:pPr>
              <a:defRPr sz="1000"/>
            </a:pPr>
            <a:endParaRPr lang="en-US"/>
          </a:p>
        </c:txPr>
        <c:crossAx val="182944128"/>
        <c:crosses val="autoZero"/>
        <c:auto val="1"/>
        <c:lblAlgn val="ctr"/>
        <c:lblOffset val="100"/>
      </c:catAx>
      <c:valAx>
        <c:axId val="182944128"/>
        <c:scaling>
          <c:orientation val="minMax"/>
        </c:scaling>
        <c:axPos val="l"/>
        <c:majorGridlines/>
        <c:numFmt formatCode="General" sourceLinked="1"/>
        <c:tickLblPos val="nextTo"/>
        <c:crossAx val="182893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West Lindsey</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c:v>
                </c:pt>
                <c:pt idx="4">
                  <c:v>2.3980815347721823E-2</c:v>
                </c:pt>
              </c:numCache>
            </c:numRef>
          </c:val>
        </c:ser>
        <c:marker val="1"/>
        <c:axId val="183839744"/>
        <c:axId val="183849728"/>
      </c:lineChart>
      <c:catAx>
        <c:axId val="183839744"/>
        <c:scaling>
          <c:orientation val="minMax"/>
        </c:scaling>
        <c:axPos val="b"/>
        <c:tickLblPos val="nextTo"/>
        <c:crossAx val="183849728"/>
        <c:crosses val="autoZero"/>
        <c:auto val="1"/>
        <c:lblAlgn val="ctr"/>
        <c:lblOffset val="100"/>
      </c:catAx>
      <c:valAx>
        <c:axId val="183849728"/>
        <c:scaling>
          <c:orientation val="minMax"/>
        </c:scaling>
        <c:axPos val="l"/>
        <c:majorGridlines/>
        <c:numFmt formatCode="General" sourceLinked="1"/>
        <c:tickLblPos val="nextTo"/>
        <c:crossAx val="183839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West Lindsey</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c:v>
                </c:pt>
                <c:pt idx="1">
                  <c:v>0.73782587309394976</c:v>
                </c:pt>
                <c:pt idx="2">
                  <c:v>0.2440214738897023</c:v>
                </c:pt>
                <c:pt idx="3">
                  <c:v>1.2086052695189751</c:v>
                </c:pt>
                <c:pt idx="4">
                  <c:v>0.11990407673860912</c:v>
                </c:pt>
              </c:numCache>
            </c:numRef>
          </c:val>
        </c:ser>
        <c:marker val="1"/>
        <c:axId val="183900800"/>
        <c:axId val="183914880"/>
      </c:lineChart>
      <c:catAx>
        <c:axId val="183900800"/>
        <c:scaling>
          <c:orientation val="minMax"/>
        </c:scaling>
        <c:axPos val="b"/>
        <c:tickLblPos val="nextTo"/>
        <c:crossAx val="183914880"/>
        <c:crosses val="autoZero"/>
        <c:auto val="1"/>
        <c:lblAlgn val="ctr"/>
        <c:lblOffset val="100"/>
      </c:catAx>
      <c:valAx>
        <c:axId val="183914880"/>
        <c:scaling>
          <c:orientation val="minMax"/>
        </c:scaling>
        <c:axPos val="l"/>
        <c:majorGridlines/>
        <c:numFmt formatCode="General" sourceLinked="1"/>
        <c:tickLblPos val="nextTo"/>
        <c:crossAx val="183900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West Lindsey</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0.24740227610094015</c:v>
                </c:pt>
                <c:pt idx="1">
                  <c:v>0</c:v>
                </c:pt>
                <c:pt idx="2">
                  <c:v>0</c:v>
                </c:pt>
                <c:pt idx="3">
                  <c:v>0</c:v>
                </c:pt>
                <c:pt idx="4">
                  <c:v>0</c:v>
                </c:pt>
              </c:numCache>
            </c:numRef>
          </c:val>
        </c:ser>
        <c:marker val="1"/>
        <c:axId val="183937280"/>
        <c:axId val="183963648"/>
      </c:lineChart>
      <c:catAx>
        <c:axId val="183937280"/>
        <c:scaling>
          <c:orientation val="minMax"/>
        </c:scaling>
        <c:axPos val="b"/>
        <c:tickLblPos val="nextTo"/>
        <c:crossAx val="183963648"/>
        <c:crosses val="autoZero"/>
        <c:auto val="1"/>
        <c:lblAlgn val="ctr"/>
        <c:lblOffset val="100"/>
      </c:catAx>
      <c:valAx>
        <c:axId val="183963648"/>
        <c:scaling>
          <c:orientation val="minMax"/>
        </c:scaling>
        <c:axPos val="l"/>
        <c:majorGridlines/>
        <c:numFmt formatCode="General" sourceLinked="1"/>
        <c:tickLblPos val="nextTo"/>
        <c:crossAx val="183937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West Lindsey</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0.24740227610094015</c:v>
                </c:pt>
                <c:pt idx="1">
                  <c:v>0</c:v>
                </c:pt>
                <c:pt idx="2">
                  <c:v>0</c:v>
                </c:pt>
                <c:pt idx="3">
                  <c:v>0.24172105390379503</c:v>
                </c:pt>
                <c:pt idx="4">
                  <c:v>0.16786570743405274</c:v>
                </c:pt>
              </c:numCache>
            </c:numRef>
          </c:val>
        </c:ser>
        <c:marker val="1"/>
        <c:axId val="183973760"/>
        <c:axId val="183975296"/>
      </c:lineChart>
      <c:catAx>
        <c:axId val="183973760"/>
        <c:scaling>
          <c:orientation val="minMax"/>
        </c:scaling>
        <c:axPos val="b"/>
        <c:tickLblPos val="nextTo"/>
        <c:crossAx val="183975296"/>
        <c:crosses val="autoZero"/>
        <c:auto val="1"/>
        <c:lblAlgn val="ctr"/>
        <c:lblOffset val="100"/>
      </c:catAx>
      <c:valAx>
        <c:axId val="183975296"/>
        <c:scaling>
          <c:orientation val="minMax"/>
        </c:scaling>
        <c:axPos val="l"/>
        <c:majorGridlines/>
        <c:numFmt formatCode="General" sourceLinked="1"/>
        <c:tickLblPos val="nextTo"/>
        <c:crossAx val="183973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West Lindsey</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5.9376546264225629</c:v>
                </c:pt>
                <c:pt idx="1">
                  <c:v>7.8701426463354647</c:v>
                </c:pt>
                <c:pt idx="2">
                  <c:v>9.5168374816983903</c:v>
                </c:pt>
                <c:pt idx="3">
                  <c:v>7.9767947788252354</c:v>
                </c:pt>
                <c:pt idx="4">
                  <c:v>7.3141486810551566</c:v>
                </c:pt>
              </c:numCache>
            </c:numRef>
          </c:val>
        </c:ser>
        <c:marker val="1"/>
        <c:axId val="184022528"/>
        <c:axId val="184024064"/>
      </c:lineChart>
      <c:catAx>
        <c:axId val="184022528"/>
        <c:scaling>
          <c:orientation val="minMax"/>
        </c:scaling>
        <c:axPos val="b"/>
        <c:tickLblPos val="nextTo"/>
        <c:crossAx val="184024064"/>
        <c:crosses val="autoZero"/>
        <c:auto val="1"/>
        <c:lblAlgn val="ctr"/>
        <c:lblOffset val="100"/>
      </c:catAx>
      <c:valAx>
        <c:axId val="184024064"/>
        <c:scaling>
          <c:orientation val="minMax"/>
        </c:scaling>
        <c:axPos val="l"/>
        <c:majorGridlines/>
        <c:numFmt formatCode="General" sourceLinked="1"/>
        <c:tickLblPos val="nextTo"/>
        <c:crossAx val="1840225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West Lindsey</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5.93</c:v>
                </c:pt>
                <c:pt idx="1">
                  <c:v>5.85</c:v>
                </c:pt>
                <c:pt idx="2">
                  <c:v>7.02</c:v>
                </c:pt>
                <c:pt idx="3">
                  <c:v>6.67</c:v>
                </c:pt>
                <c:pt idx="4">
                  <c:v>6.1</c:v>
                </c:pt>
              </c:numCache>
            </c:numRef>
          </c:val>
        </c:ser>
        <c:marker val="1"/>
        <c:axId val="184061952"/>
        <c:axId val="184063488"/>
      </c:lineChart>
      <c:catAx>
        <c:axId val="184061952"/>
        <c:scaling>
          <c:orientation val="minMax"/>
        </c:scaling>
        <c:axPos val="b"/>
        <c:numFmt formatCode="General" sourceLinked="1"/>
        <c:tickLblPos val="nextTo"/>
        <c:crossAx val="184063488"/>
        <c:crosses val="autoZero"/>
        <c:auto val="1"/>
        <c:lblAlgn val="ctr"/>
        <c:lblOffset val="100"/>
      </c:catAx>
      <c:valAx>
        <c:axId val="184063488"/>
        <c:scaling>
          <c:orientation val="minMax"/>
        </c:scaling>
        <c:axPos val="l"/>
        <c:majorGridlines/>
        <c:numFmt formatCode="General" sourceLinked="1"/>
        <c:tickLblPos val="nextTo"/>
        <c:crossAx val="184061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West Lindsey</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5.8962374517772007</c:v>
                </c:pt>
                <c:pt idx="1">
                  <c:v>5.6952413094836318</c:v>
                </c:pt>
                <c:pt idx="2">
                  <c:v>6.57</c:v>
                </c:pt>
                <c:pt idx="3">
                  <c:v>6.5538763366678161</c:v>
                </c:pt>
                <c:pt idx="4">
                  <c:v>6.07</c:v>
                </c:pt>
              </c:numCache>
            </c:numRef>
          </c:val>
        </c:ser>
        <c:marker val="1"/>
        <c:axId val="184085888"/>
        <c:axId val="184165504"/>
      </c:lineChart>
      <c:catAx>
        <c:axId val="184085888"/>
        <c:scaling>
          <c:orientation val="minMax"/>
        </c:scaling>
        <c:axPos val="b"/>
        <c:numFmt formatCode="General" sourceLinked="1"/>
        <c:tickLblPos val="nextTo"/>
        <c:crossAx val="184165504"/>
        <c:crosses val="autoZero"/>
        <c:auto val="1"/>
        <c:lblAlgn val="ctr"/>
        <c:lblOffset val="100"/>
      </c:catAx>
      <c:valAx>
        <c:axId val="184165504"/>
        <c:scaling>
          <c:orientation val="minMax"/>
        </c:scaling>
        <c:axPos val="l"/>
        <c:majorGridlines/>
        <c:numFmt formatCode="General" sourceLinked="1"/>
        <c:tickLblPos val="nextTo"/>
        <c:crossAx val="184085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West Lindsey</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70.73</c:v>
                </c:pt>
                <c:pt idx="1">
                  <c:v>66.010000000000005</c:v>
                </c:pt>
                <c:pt idx="2">
                  <c:v>69.739999999999995</c:v>
                </c:pt>
                <c:pt idx="3">
                  <c:v>74.45</c:v>
                </c:pt>
                <c:pt idx="4">
                  <c:v>76.540000000000006</c:v>
                </c:pt>
                <c:pt idx="5">
                  <c:v>79.41</c:v>
                </c:pt>
                <c:pt idx="6">
                  <c:v>81.674257474672586</c:v>
                </c:pt>
                <c:pt idx="7">
                  <c:v>80.629038224414288</c:v>
                </c:pt>
              </c:numCache>
            </c:numRef>
          </c:val>
        </c:ser>
        <c:marker val="1"/>
        <c:axId val="184090624"/>
        <c:axId val="184092160"/>
      </c:lineChart>
      <c:catAx>
        <c:axId val="184090624"/>
        <c:scaling>
          <c:orientation val="minMax"/>
        </c:scaling>
        <c:axPos val="b"/>
        <c:numFmt formatCode="General" sourceLinked="1"/>
        <c:tickLblPos val="nextTo"/>
        <c:crossAx val="184092160"/>
        <c:crosses val="autoZero"/>
        <c:auto val="1"/>
        <c:lblAlgn val="ctr"/>
        <c:lblOffset val="100"/>
      </c:catAx>
      <c:valAx>
        <c:axId val="18409216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40906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West Lindsey</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1.1621621621621621</c:v>
                </c:pt>
                <c:pt idx="1">
                  <c:v>0.76</c:v>
                </c:pt>
                <c:pt idx="2">
                  <c:v>0.77</c:v>
                </c:pt>
                <c:pt idx="3">
                  <c:v>1.0988730162786537</c:v>
                </c:pt>
                <c:pt idx="4">
                  <c:v>1.06</c:v>
                </c:pt>
                <c:pt idx="5">
                  <c:v>1.48</c:v>
                </c:pt>
                <c:pt idx="6">
                  <c:v>1.61</c:v>
                </c:pt>
              </c:numCache>
            </c:numRef>
          </c:val>
        </c:ser>
        <c:marker val="1"/>
        <c:axId val="184131584"/>
        <c:axId val="184133120"/>
      </c:lineChart>
      <c:catAx>
        <c:axId val="184131584"/>
        <c:scaling>
          <c:orientation val="minMax"/>
        </c:scaling>
        <c:axPos val="b"/>
        <c:tickLblPos val="nextTo"/>
        <c:crossAx val="184133120"/>
        <c:crosses val="autoZero"/>
        <c:auto val="1"/>
        <c:lblAlgn val="ctr"/>
        <c:lblOffset val="100"/>
      </c:catAx>
      <c:valAx>
        <c:axId val="184133120"/>
        <c:scaling>
          <c:orientation val="minMax"/>
        </c:scaling>
        <c:axPos val="l"/>
        <c:majorGridlines/>
        <c:numFmt formatCode="General" sourceLinked="1"/>
        <c:tickLblPos val="nextTo"/>
        <c:crossAx val="1841315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West Lindsey</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8.1081081081081086E-2</c:v>
                </c:pt>
                <c:pt idx="1">
                  <c:v>0.11</c:v>
                </c:pt>
                <c:pt idx="2">
                  <c:v>0.05</c:v>
                </c:pt>
                <c:pt idx="3">
                  <c:v>0</c:v>
                </c:pt>
                <c:pt idx="4">
                  <c:v>0</c:v>
                </c:pt>
                <c:pt idx="5">
                  <c:v>0.13</c:v>
                </c:pt>
                <c:pt idx="6">
                  <c:v>0</c:v>
                </c:pt>
              </c:numCache>
            </c:numRef>
          </c:val>
        </c:ser>
        <c:marker val="1"/>
        <c:axId val="184225152"/>
        <c:axId val="184243328"/>
      </c:lineChart>
      <c:catAx>
        <c:axId val="184225152"/>
        <c:scaling>
          <c:orientation val="minMax"/>
        </c:scaling>
        <c:axPos val="b"/>
        <c:tickLblPos val="nextTo"/>
        <c:crossAx val="184243328"/>
        <c:crosses val="autoZero"/>
        <c:auto val="1"/>
        <c:lblAlgn val="ctr"/>
        <c:lblOffset val="100"/>
      </c:catAx>
      <c:valAx>
        <c:axId val="184243328"/>
        <c:scaling>
          <c:orientation val="minMax"/>
        </c:scaling>
        <c:axPos val="l"/>
        <c:majorGridlines/>
        <c:numFmt formatCode="General" sourceLinked="1"/>
        <c:tickLblPos val="nextTo"/>
        <c:crossAx val="184225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West Lindsey</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1.5037593984962405</c:v>
                </c:pt>
                <c:pt idx="1">
                  <c:v>2.2388059701492535</c:v>
                </c:pt>
                <c:pt idx="2">
                  <c:v>0.2474022761009402</c:v>
                </c:pt>
                <c:pt idx="3">
                  <c:v>0.24594195769798333</c:v>
                </c:pt>
                <c:pt idx="4">
                  <c:v>0</c:v>
                </c:pt>
                <c:pt idx="5">
                  <c:v>0</c:v>
                </c:pt>
                <c:pt idx="6">
                  <c:v>0.71942446043165453</c:v>
                </c:pt>
                <c:pt idx="7">
                  <c:v>0</c:v>
                </c:pt>
              </c:numCache>
            </c:numRef>
          </c:val>
        </c:ser>
        <c:marker val="1"/>
        <c:axId val="144181888"/>
        <c:axId val="144191872"/>
      </c:lineChart>
      <c:catAx>
        <c:axId val="144181888"/>
        <c:scaling>
          <c:orientation val="minMax"/>
        </c:scaling>
        <c:axPos val="b"/>
        <c:tickLblPos val="nextTo"/>
        <c:crossAx val="144191872"/>
        <c:crosses val="autoZero"/>
        <c:auto val="1"/>
        <c:lblAlgn val="ctr"/>
        <c:lblOffset val="100"/>
      </c:catAx>
      <c:valAx>
        <c:axId val="144191872"/>
        <c:scaling>
          <c:orientation val="minMax"/>
        </c:scaling>
        <c:axPos val="l"/>
        <c:majorGridlines/>
        <c:numFmt formatCode="General" sourceLinked="1"/>
        <c:tickLblPos val="nextTo"/>
        <c:crossAx val="144181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West Lindsey</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44222464"/>
        <c:axId val="144240640"/>
      </c:lineChart>
      <c:catAx>
        <c:axId val="144222464"/>
        <c:scaling>
          <c:orientation val="minMax"/>
        </c:scaling>
        <c:axPos val="b"/>
        <c:tickLblPos val="nextTo"/>
        <c:crossAx val="144240640"/>
        <c:crosses val="autoZero"/>
        <c:auto val="1"/>
        <c:lblAlgn val="ctr"/>
        <c:lblOffset val="100"/>
      </c:catAx>
      <c:valAx>
        <c:axId val="144240640"/>
        <c:scaling>
          <c:orientation val="minMax"/>
        </c:scaling>
        <c:axPos val="l"/>
        <c:majorGridlines/>
        <c:numFmt formatCode="General" sourceLinked="1"/>
        <c:tickLblPos val="nextTo"/>
        <c:crossAx val="1442224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West Lindsey</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5.7644110275689204</c:v>
                </c:pt>
                <c:pt idx="1">
                  <c:v>7.7114427860696528</c:v>
                </c:pt>
                <c:pt idx="2">
                  <c:v>3.9584364176150424</c:v>
                </c:pt>
                <c:pt idx="3">
                  <c:v>3.9350713231677323</c:v>
                </c:pt>
                <c:pt idx="4">
                  <c:v>4.3923865300146403</c:v>
                </c:pt>
                <c:pt idx="5">
                  <c:v>4.8344210780758985</c:v>
                </c:pt>
                <c:pt idx="6">
                  <c:v>5.275779376498801</c:v>
                </c:pt>
                <c:pt idx="7">
                  <c:v>3.8369304556354917</c:v>
                </c:pt>
              </c:numCache>
            </c:numRef>
          </c:val>
        </c:ser>
        <c:marker val="1"/>
        <c:axId val="183601024"/>
        <c:axId val="183602560"/>
      </c:lineChart>
      <c:catAx>
        <c:axId val="183601024"/>
        <c:scaling>
          <c:orientation val="minMax"/>
        </c:scaling>
        <c:axPos val="b"/>
        <c:tickLblPos val="nextTo"/>
        <c:crossAx val="183602560"/>
        <c:crosses val="autoZero"/>
        <c:auto val="1"/>
        <c:lblAlgn val="ctr"/>
        <c:lblOffset val="100"/>
      </c:catAx>
      <c:valAx>
        <c:axId val="183602560"/>
        <c:scaling>
          <c:orientation val="minMax"/>
        </c:scaling>
        <c:axPos val="l"/>
        <c:majorGridlines/>
        <c:numFmt formatCode="General" sourceLinked="1"/>
        <c:tickLblPos val="nextTo"/>
        <c:crossAx val="183601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West Lindsey</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5.2631578947368416</c:v>
                </c:pt>
                <c:pt idx="1">
                  <c:v>4.7263681592039806</c:v>
                </c:pt>
                <c:pt idx="2">
                  <c:v>5.1954477981197416</c:v>
                </c:pt>
                <c:pt idx="3">
                  <c:v>4.4269552385636981</c:v>
                </c:pt>
                <c:pt idx="4">
                  <c:v>6.5885797950219631</c:v>
                </c:pt>
                <c:pt idx="5">
                  <c:v>6.2847474014986711</c:v>
                </c:pt>
                <c:pt idx="6">
                  <c:v>5.0359712230215825</c:v>
                </c:pt>
                <c:pt idx="7">
                  <c:v>4.3165467625899279</c:v>
                </c:pt>
              </c:numCache>
            </c:numRef>
          </c:val>
        </c:ser>
        <c:marker val="1"/>
        <c:axId val="183633408"/>
        <c:axId val="183634944"/>
      </c:lineChart>
      <c:catAx>
        <c:axId val="183633408"/>
        <c:scaling>
          <c:orientation val="minMax"/>
        </c:scaling>
        <c:axPos val="b"/>
        <c:tickLblPos val="nextTo"/>
        <c:crossAx val="183634944"/>
        <c:crosses val="autoZero"/>
        <c:auto val="1"/>
        <c:lblAlgn val="ctr"/>
        <c:lblOffset val="100"/>
      </c:catAx>
      <c:valAx>
        <c:axId val="183634944"/>
        <c:scaling>
          <c:orientation val="minMax"/>
        </c:scaling>
        <c:axPos val="l"/>
        <c:majorGridlines/>
        <c:numFmt formatCode="General" sourceLinked="1"/>
        <c:tickLblPos val="nextTo"/>
        <c:crossAx val="183633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West Lindsey</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3.7593984962406011</c:v>
                </c:pt>
                <c:pt idx="1">
                  <c:v>3.7313432835820897</c:v>
                </c:pt>
                <c:pt idx="2">
                  <c:v>0.49480455220188035</c:v>
                </c:pt>
                <c:pt idx="3">
                  <c:v>0.73782587309394998</c:v>
                </c:pt>
                <c:pt idx="4">
                  <c:v>0</c:v>
                </c:pt>
                <c:pt idx="5">
                  <c:v>0</c:v>
                </c:pt>
                <c:pt idx="6">
                  <c:v>0</c:v>
                </c:pt>
                <c:pt idx="7">
                  <c:v>1.1990407673860912</c:v>
                </c:pt>
              </c:numCache>
            </c:numRef>
          </c:val>
        </c:ser>
        <c:marker val="1"/>
        <c:axId val="183682176"/>
        <c:axId val="183683712"/>
      </c:lineChart>
      <c:catAx>
        <c:axId val="183682176"/>
        <c:scaling>
          <c:orientation val="minMax"/>
        </c:scaling>
        <c:axPos val="b"/>
        <c:tickLblPos val="nextTo"/>
        <c:crossAx val="183683712"/>
        <c:crosses val="autoZero"/>
        <c:auto val="1"/>
        <c:lblAlgn val="ctr"/>
        <c:lblOffset val="100"/>
      </c:catAx>
      <c:valAx>
        <c:axId val="183683712"/>
        <c:scaling>
          <c:orientation val="minMax"/>
        </c:scaling>
        <c:axPos val="l"/>
        <c:majorGridlines/>
        <c:numFmt formatCode="General" sourceLinked="1"/>
        <c:tickLblPos val="nextTo"/>
        <c:crossAx val="183682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West Lindsey</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83735040"/>
        <c:axId val="183736576"/>
      </c:lineChart>
      <c:catAx>
        <c:axId val="183735040"/>
        <c:scaling>
          <c:orientation val="minMax"/>
        </c:scaling>
        <c:axPos val="b"/>
        <c:tickLblPos val="nextTo"/>
        <c:crossAx val="183736576"/>
        <c:crosses val="autoZero"/>
        <c:auto val="1"/>
        <c:lblAlgn val="ctr"/>
        <c:lblOffset val="100"/>
      </c:catAx>
      <c:valAx>
        <c:axId val="183736576"/>
        <c:scaling>
          <c:orientation val="minMax"/>
        </c:scaling>
        <c:axPos val="l"/>
        <c:majorGridlines/>
        <c:numFmt formatCode="General" sourceLinked="1"/>
        <c:tickLblPos val="nextTo"/>
        <c:crossAx val="183735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West Lindsey</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9.2731829573934856</c:v>
                </c:pt>
                <c:pt idx="1">
                  <c:v>8.4577114427860707</c:v>
                </c:pt>
                <c:pt idx="2">
                  <c:v>5.6902523503216234</c:v>
                </c:pt>
                <c:pt idx="3">
                  <c:v>5.1647811116576481</c:v>
                </c:pt>
                <c:pt idx="4">
                  <c:v>6.5885797950219631</c:v>
                </c:pt>
                <c:pt idx="5">
                  <c:v>6.2847474014986711</c:v>
                </c:pt>
                <c:pt idx="6">
                  <c:v>5.0359712230215825</c:v>
                </c:pt>
                <c:pt idx="7">
                  <c:v>5.5155875299760178</c:v>
                </c:pt>
              </c:numCache>
            </c:numRef>
          </c:val>
        </c:ser>
        <c:marker val="1"/>
        <c:axId val="183767424"/>
        <c:axId val="183768960"/>
      </c:lineChart>
      <c:catAx>
        <c:axId val="183767424"/>
        <c:scaling>
          <c:orientation val="minMax"/>
        </c:scaling>
        <c:axPos val="b"/>
        <c:tickLblPos val="nextTo"/>
        <c:crossAx val="183768960"/>
        <c:crosses val="autoZero"/>
        <c:auto val="1"/>
        <c:lblAlgn val="ctr"/>
        <c:lblOffset val="100"/>
      </c:catAx>
      <c:valAx>
        <c:axId val="183768960"/>
        <c:scaling>
          <c:orientation val="minMax"/>
        </c:scaling>
        <c:axPos val="l"/>
        <c:majorGridlines/>
        <c:numFmt formatCode="General" sourceLinked="1"/>
        <c:tickLblPos val="nextTo"/>
        <c:crossAx val="183767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West Lindsey</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5.6902523503216234</c:v>
                </c:pt>
                <c:pt idx="1">
                  <c:v>7.3782587309394989</c:v>
                </c:pt>
                <c:pt idx="2">
                  <c:v>9.2728160078086876</c:v>
                </c:pt>
                <c:pt idx="3">
                  <c:v>7.0099105632100551</c:v>
                </c:pt>
                <c:pt idx="4">
                  <c:v>7.3381294964028774</c:v>
                </c:pt>
              </c:numCache>
            </c:numRef>
          </c:val>
        </c:ser>
        <c:marker val="1"/>
        <c:axId val="183803904"/>
        <c:axId val="183805440"/>
      </c:lineChart>
      <c:catAx>
        <c:axId val="183803904"/>
        <c:scaling>
          <c:orientation val="minMax"/>
        </c:scaling>
        <c:axPos val="b"/>
        <c:tickLblPos val="nextTo"/>
        <c:crossAx val="183805440"/>
        <c:crosses val="autoZero"/>
        <c:auto val="1"/>
        <c:lblAlgn val="ctr"/>
        <c:lblOffset val="100"/>
      </c:catAx>
      <c:valAx>
        <c:axId val="183805440"/>
        <c:scaling>
          <c:orientation val="minMax"/>
        </c:scaling>
        <c:axPos val="l"/>
        <c:majorGridlines/>
        <c:numFmt formatCode="General" sourceLinked="1"/>
        <c:tickLblPos val="nextTo"/>
        <c:crossAx val="183803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120FD-9C42-4C58-8A1B-90A67881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2018-04-30T14:56:00Z</dcterms:created>
  <dcterms:modified xsi:type="dcterms:W3CDTF">2018-05-08T14:14:00Z</dcterms:modified>
</cp:coreProperties>
</file>